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DB" w:rsidRPr="00CC7518" w:rsidRDefault="00CC7518" w:rsidP="00CC7518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проект</w:t>
      </w:r>
    </w:p>
    <w:p w:rsidR="00E706DB" w:rsidRPr="00CC7518" w:rsidRDefault="00E706DB" w:rsidP="00CC7518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706DB" w:rsidRPr="00CC7518" w:rsidRDefault="00CC7518" w:rsidP="00CC751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C7518" w:rsidRPr="00CC7518" w:rsidRDefault="00CC7518" w:rsidP="00CC751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7518" w:rsidRPr="00CC7518" w:rsidRDefault="00CC7518" w:rsidP="00CC7518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C7518">
        <w:rPr>
          <w:rFonts w:ascii="Times New Roman" w:hAnsi="Times New Roman" w:cs="Times New Roman"/>
          <w:sz w:val="28"/>
          <w:szCs w:val="28"/>
        </w:rPr>
        <w:t>№ __________</w:t>
      </w:r>
    </w:p>
    <w:p w:rsidR="004D436E" w:rsidRPr="00E706DB" w:rsidRDefault="00167B28" w:rsidP="00CC7518">
      <w:pPr>
        <w:tabs>
          <w:tab w:val="left" w:pos="5812"/>
        </w:tabs>
        <w:ind w:right="54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6DB">
        <w:rPr>
          <w:rFonts w:ascii="Times New Roman" w:eastAsia="Times New Roman" w:hAnsi="Times New Roman" w:cs="Times New Roman"/>
          <w:sz w:val="28"/>
          <w:szCs w:val="28"/>
        </w:rPr>
        <w:br/>
        <w:t xml:space="preserve">Об </w:t>
      </w:r>
      <w:r w:rsidR="00D01EF0">
        <w:rPr>
          <w:rFonts w:ascii="Times New Roman" w:eastAsia="Times New Roman" w:hAnsi="Times New Roman" w:cs="Times New Roman"/>
          <w:sz w:val="28"/>
          <w:szCs w:val="28"/>
        </w:rPr>
        <w:t xml:space="preserve">аккредитации субъектов инфраструктуры </w:t>
      </w:r>
      <w:r w:rsidR="00000446">
        <w:rPr>
          <w:rFonts w:ascii="Times New Roman" w:eastAsia="Times New Roman" w:hAnsi="Times New Roman" w:cs="Times New Roman"/>
          <w:sz w:val="28"/>
          <w:szCs w:val="28"/>
        </w:rPr>
        <w:t>имущественной</w:t>
      </w:r>
      <w:r w:rsidR="006C6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518">
        <w:rPr>
          <w:rFonts w:ascii="Times New Roman" w:eastAsia="Times New Roman" w:hAnsi="Times New Roman" w:cs="Times New Roman"/>
          <w:sz w:val="28"/>
          <w:szCs w:val="28"/>
        </w:rPr>
        <w:t xml:space="preserve">поддержки малого и среднего </w:t>
      </w:r>
      <w:r w:rsidR="00D01EF0">
        <w:rPr>
          <w:rFonts w:ascii="Times New Roman" w:eastAsia="Times New Roman" w:hAnsi="Times New Roman" w:cs="Times New Roman"/>
          <w:sz w:val="28"/>
          <w:szCs w:val="28"/>
        </w:rPr>
        <w:t>предпринимательства Республики Татарстан</w:t>
      </w:r>
    </w:p>
    <w:p w:rsidR="004D436E" w:rsidRPr="00E706DB" w:rsidRDefault="004D43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5C7C" w:rsidRPr="00095C7C" w:rsidRDefault="00095C7C" w:rsidP="006E688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Законом Республики Татарстан от 22 апреля 2011 года</w:t>
      </w:r>
      <w:r w:rsidR="00CC7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13-ЗРТ </w:t>
      </w:r>
      <w:r w:rsidR="005527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Программы социально-экономического развития Республики Татарстан на 2011-2015 годы</w:t>
      </w:r>
      <w:r w:rsidR="005527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целях оптимизации и повышения </w:t>
      </w:r>
      <w:proofErr w:type="gramStart"/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деятельности 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среднего предпринимательства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Кабинет Министров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95C7C" w:rsidRPr="00095C7C" w:rsidRDefault="00095C7C" w:rsidP="006E688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Порядок аккредитации 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(далее - Порядок).</w:t>
      </w:r>
    </w:p>
    <w:p w:rsidR="00095C7C" w:rsidRPr="00095C7C" w:rsidRDefault="00095C7C" w:rsidP="006E688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Министерстве экономики Республики Татарстан, утвержденное постановлением Кабинета Министров Республики Татарстан от 23.07.2007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325 </w:t>
      </w:r>
      <w:r w:rsidR="005527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Министерства экономики Республики Татарстан</w:t>
      </w:r>
      <w:r w:rsidR="005527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 постановлениями Кабинета Министров Республики Татарстан от 05.03.2008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142, от 29.05.2008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341, от 29.08.2008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620, от 24.12.2008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918, от 23.01.2009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от 24.09.2009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659, от 18.12.2009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863, от 29.03.2010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199, от 10.09.2010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729, от 12.10.2010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798</w:t>
      </w:r>
      <w:proofErr w:type="gramEnd"/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17.12.2010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1078, от 17.01.2011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15, от 06.06.2011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461, от 13.08.2011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676, от 30.09.2011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816, от 18.01.2012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23, от 03.02.2012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81, от 10.08.2012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691, от 18.10.2012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871 и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873, от 24.12.2012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1139, от 31.12.2012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1192, от 12.02.2013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96, от 14.03.2013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159, от 08.04.2013 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238), следующие изменения:</w:t>
      </w:r>
      <w:proofErr w:type="gramEnd"/>
    </w:p>
    <w:p w:rsidR="00CC7518" w:rsidRPr="00095C7C" w:rsidRDefault="00CC7518" w:rsidP="00CC7518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Положение новым пунктом 4.1.2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C7518" w:rsidRDefault="00CC7518" w:rsidP="00CC7518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102A1D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аккредитацию 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Татарстан. Ведет реестр аккредитованных 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 Республики Татарстан»;</w:t>
      </w:r>
    </w:p>
    <w:p w:rsidR="00095C7C" w:rsidRPr="00095C7C" w:rsidRDefault="00095C7C" w:rsidP="006E688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пункты 4.1.2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7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7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4.1.7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пунктами 4.1.2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-4.1.7</w:t>
      </w:r>
      <w:r w:rsidR="009E42D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C7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соответственно.</w:t>
      </w:r>
    </w:p>
    <w:p w:rsidR="00032C7C" w:rsidRPr="00417DC2" w:rsidRDefault="00032C7C" w:rsidP="006E688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экономики Республики Татарстан в десятидневный срок создать комиссию по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5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5C7C" w:rsidRDefault="00032C7C" w:rsidP="006E688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95C7C"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95C7C"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095C7C"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4D436E" w:rsidRDefault="004D436E" w:rsidP="006E68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</w:p>
    <w:p w:rsidR="00E87DC7" w:rsidRPr="00E706DB" w:rsidRDefault="00E87DC7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D436E" w:rsidRPr="00E706DB" w:rsidRDefault="004D436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D436E" w:rsidRPr="00E706D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6E" w:rsidRPr="00E706DB" w:rsidRDefault="00167B28" w:rsidP="00CC7518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706DB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E706DB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6E" w:rsidRPr="00E706DB" w:rsidRDefault="00417DC2" w:rsidP="006E6889">
            <w:pPr>
              <w:pStyle w:val="aff6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</w:t>
            </w:r>
            <w:proofErr w:type="spellEnd"/>
          </w:p>
        </w:tc>
      </w:tr>
    </w:tbl>
    <w:p w:rsidR="00E87DC7" w:rsidRDefault="00E87DC7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DC7" w:rsidRPr="00F90D84" w:rsidRDefault="00E87DC7" w:rsidP="006E6889">
      <w:pPr>
        <w:ind w:left="6237" w:firstLine="567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90D84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Утвержден </w:t>
      </w:r>
    </w:p>
    <w:p w:rsidR="00CC7518" w:rsidRDefault="00E87DC7" w:rsidP="006C6DE7">
      <w:pPr>
        <w:ind w:left="6804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90D84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постановлением </w:t>
      </w:r>
    </w:p>
    <w:p w:rsidR="00E87DC7" w:rsidRPr="00F90D84" w:rsidRDefault="00E87DC7" w:rsidP="006C6DE7">
      <w:pPr>
        <w:ind w:left="6804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90D84">
        <w:rPr>
          <w:rFonts w:ascii="Times New Roman" w:hAnsi="Times New Roman" w:cs="Times New Roman"/>
          <w:bCs/>
          <w:kern w:val="32"/>
          <w:sz w:val="28"/>
          <w:szCs w:val="28"/>
        </w:rPr>
        <w:t>Кабинета Министров Республики Татарстан</w:t>
      </w:r>
    </w:p>
    <w:p w:rsidR="00E87DC7" w:rsidRPr="00F90D84" w:rsidRDefault="00E87DC7" w:rsidP="006E6889">
      <w:pPr>
        <w:ind w:left="6237" w:firstLine="567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90D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от __.__.201</w:t>
      </w:r>
      <w:r w:rsidR="00032C7C"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Pr="00F90D84">
        <w:rPr>
          <w:rFonts w:ascii="Times New Roman" w:hAnsi="Times New Roman" w:cs="Times New Roman"/>
          <w:bCs/>
          <w:kern w:val="32"/>
          <w:sz w:val="28"/>
          <w:szCs w:val="28"/>
        </w:rPr>
        <w:t xml:space="preserve"> № ______</w:t>
      </w:r>
    </w:p>
    <w:p w:rsidR="004D436E" w:rsidRPr="00E706DB" w:rsidRDefault="004D436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36E" w:rsidRPr="00E706DB" w:rsidRDefault="004D436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68C5" w:rsidRDefault="00167B28" w:rsidP="006E6889">
      <w:pPr>
        <w:pStyle w:val="1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0"/>
      <w:r w:rsidRPr="00E706DB">
        <w:rPr>
          <w:rFonts w:ascii="Times New Roman" w:hAnsi="Times New Roman" w:cs="Times New Roman"/>
          <w:sz w:val="28"/>
          <w:szCs w:val="28"/>
        </w:rPr>
        <w:t>Порядок</w:t>
      </w:r>
      <w:r w:rsidRPr="00E706DB">
        <w:rPr>
          <w:rFonts w:ascii="Times New Roman" w:hAnsi="Times New Roman" w:cs="Times New Roman"/>
          <w:sz w:val="28"/>
          <w:szCs w:val="28"/>
        </w:rPr>
        <w:br/>
      </w:r>
      <w:r w:rsidR="00032C7C"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аккредитации 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 w:rsidR="00032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 </w:t>
      </w:r>
      <w:r w:rsidR="00032C7C"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bookmarkEnd w:id="1"/>
    <w:p w:rsidR="004D436E" w:rsidRPr="00E706DB" w:rsidRDefault="004D436E" w:rsidP="006E6889">
      <w:pPr>
        <w:pStyle w:val="1"/>
        <w:ind w:firstLine="567"/>
        <w:rPr>
          <w:rFonts w:ascii="Times New Roman" w:hAnsi="Times New Roman" w:cs="Times New Roman"/>
          <w:sz w:val="28"/>
          <w:szCs w:val="28"/>
        </w:rPr>
      </w:pPr>
    </w:p>
    <w:p w:rsidR="004D436E" w:rsidRPr="00E706DB" w:rsidRDefault="00167B28" w:rsidP="006E6889">
      <w:pPr>
        <w:pStyle w:val="1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1"/>
      <w:r w:rsidRPr="00E706DB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2"/>
    <w:p w:rsidR="004D436E" w:rsidRPr="00E706DB" w:rsidRDefault="004D436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1A2" w:rsidRPr="008B01A2" w:rsidRDefault="00911AFC" w:rsidP="006E6889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5"/>
      <w:bookmarkStart w:id="4" w:name="sub_111"/>
      <w:r w:rsidRPr="00911AF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оптимизации и повышения </w:t>
      </w:r>
      <w:proofErr w:type="gramStart"/>
      <w:r w:rsidRPr="00911AFC">
        <w:rPr>
          <w:rFonts w:ascii="Times New Roman" w:hAnsi="Times New Roman" w:cs="Times New Roman"/>
          <w:sz w:val="28"/>
          <w:szCs w:val="28"/>
        </w:rPr>
        <w:t xml:space="preserve">эффективности деятельности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среднего предпринимательства Республики Татарстан</w:t>
      </w:r>
      <w:r w:rsidR="003B5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 w:rsidR="00AB1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D50">
        <w:rPr>
          <w:rFonts w:ascii="Times New Roman" w:hAnsi="Times New Roman" w:cs="Times New Roman"/>
          <w:color w:val="000000" w:themeColor="text1"/>
          <w:sz w:val="28"/>
          <w:szCs w:val="28"/>
        </w:rPr>
        <w:t>МСП)</w:t>
      </w:r>
      <w:r w:rsidR="008B0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160D" w:rsidRPr="003B5D50" w:rsidRDefault="000152C5" w:rsidP="003B5D50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Настоящ</w:t>
      </w:r>
      <w:r w:rsidR="006F3F02" w:rsidRPr="003B5D50">
        <w:rPr>
          <w:rFonts w:ascii="Times New Roman" w:hAnsi="Times New Roman" w:cs="Times New Roman"/>
          <w:sz w:val="28"/>
          <w:szCs w:val="28"/>
        </w:rPr>
        <w:t>ий</w:t>
      </w:r>
      <w:r w:rsidRPr="003B5D50">
        <w:rPr>
          <w:rFonts w:ascii="Times New Roman" w:hAnsi="Times New Roman" w:cs="Times New Roman"/>
          <w:sz w:val="28"/>
          <w:szCs w:val="28"/>
        </w:rPr>
        <w:t xml:space="preserve"> </w:t>
      </w:r>
      <w:r w:rsidR="000C0E4A" w:rsidRPr="003B5D50">
        <w:rPr>
          <w:rFonts w:ascii="Times New Roman" w:hAnsi="Times New Roman" w:cs="Times New Roman"/>
          <w:sz w:val="28"/>
          <w:szCs w:val="28"/>
        </w:rPr>
        <w:t>Порядок</w:t>
      </w:r>
      <w:r w:rsidRPr="003B5D50">
        <w:rPr>
          <w:rFonts w:ascii="Times New Roman" w:hAnsi="Times New Roman" w:cs="Times New Roman"/>
          <w:sz w:val="28"/>
          <w:szCs w:val="28"/>
        </w:rPr>
        <w:t xml:space="preserve"> </w:t>
      </w:r>
      <w:r w:rsidR="003B5D50" w:rsidRPr="003B5D50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proofErr w:type="gramStart"/>
      <w:r w:rsidR="003B5D50" w:rsidRPr="003B5D50">
        <w:rPr>
          <w:rFonts w:ascii="Times New Roman" w:hAnsi="Times New Roman" w:cs="Times New Roman"/>
          <w:sz w:val="28"/>
          <w:szCs w:val="28"/>
        </w:rPr>
        <w:t xml:space="preserve">проведения аккредитации </w:t>
      </w:r>
      <w:r w:rsidR="000C0E4A" w:rsidRPr="003B5D50">
        <w:rPr>
          <w:rFonts w:ascii="Times New Roman" w:hAnsi="Times New Roman" w:cs="Times New Roman"/>
          <w:sz w:val="28"/>
          <w:szCs w:val="28"/>
        </w:rPr>
        <w:t xml:space="preserve"> </w:t>
      </w:r>
      <w:r w:rsidR="003B5D50" w:rsidRPr="003B5D50">
        <w:rPr>
          <w:rFonts w:ascii="Times New Roman" w:hAnsi="Times New Roman" w:cs="Times New Roman"/>
          <w:sz w:val="28"/>
          <w:szCs w:val="28"/>
        </w:rPr>
        <w:t xml:space="preserve">субъектов инфраструктуры </w:t>
      </w:r>
      <w:r w:rsidR="00017C03">
        <w:rPr>
          <w:rFonts w:ascii="Times New Roman" w:hAnsi="Times New Roman" w:cs="Times New Roman"/>
          <w:sz w:val="28"/>
          <w:szCs w:val="28"/>
        </w:rPr>
        <w:t>имущественной поддержки</w:t>
      </w:r>
      <w:proofErr w:type="gramEnd"/>
      <w:r w:rsidR="00017C03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3B5D50" w:rsidRPr="003B5D50">
        <w:rPr>
          <w:rFonts w:ascii="Times New Roman" w:hAnsi="Times New Roman" w:cs="Times New Roman"/>
          <w:sz w:val="28"/>
          <w:szCs w:val="28"/>
        </w:rPr>
        <w:t xml:space="preserve"> (промышленных (индустриальных) парков, бизнес-инкубаторов, технополисов, технопарков, промышленных площадок Республики Татарстан и т.д.)</w:t>
      </w:r>
      <w:r w:rsidR="0092160D" w:rsidRPr="003B5D50">
        <w:rPr>
          <w:rFonts w:ascii="Times New Roman" w:hAnsi="Times New Roman" w:cs="Times New Roman"/>
          <w:sz w:val="28"/>
          <w:szCs w:val="28"/>
        </w:rPr>
        <w:t>.</w:t>
      </w:r>
      <w:r w:rsidR="000C0E4A" w:rsidRPr="003B5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1FB" w:rsidRDefault="0092160D" w:rsidP="006E6889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</w:t>
      </w:r>
      <w:r w:rsidR="00CC751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518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E4A" w:rsidRPr="000C0E4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самостоятельным </w:t>
      </w:r>
      <w:r w:rsidR="000C0E4A">
        <w:rPr>
          <w:rFonts w:ascii="Times New Roman" w:hAnsi="Times New Roman" w:cs="Times New Roman"/>
          <w:sz w:val="28"/>
          <w:szCs w:val="28"/>
        </w:rPr>
        <w:t>Порядком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, действующим независимо от ранее разработанного </w:t>
      </w:r>
      <w:r w:rsidR="000C0E4A">
        <w:rPr>
          <w:rFonts w:ascii="Times New Roman" w:hAnsi="Times New Roman" w:cs="Times New Roman"/>
          <w:sz w:val="28"/>
          <w:szCs w:val="28"/>
        </w:rPr>
        <w:t xml:space="preserve">Министерством экономики Республики Татарстан, </w:t>
      </w:r>
      <w:r w:rsidR="000152C5" w:rsidRPr="000C0E4A">
        <w:rPr>
          <w:rFonts w:ascii="Times New Roman" w:hAnsi="Times New Roman" w:cs="Times New Roman"/>
          <w:sz w:val="28"/>
          <w:szCs w:val="28"/>
        </w:rPr>
        <w:t>и утвержденного постановлени</w:t>
      </w:r>
      <w:r w:rsidR="00F57397">
        <w:rPr>
          <w:rFonts w:ascii="Times New Roman" w:hAnsi="Times New Roman" w:cs="Times New Roman"/>
          <w:sz w:val="28"/>
          <w:szCs w:val="28"/>
        </w:rPr>
        <w:t>я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0C0E4A">
        <w:rPr>
          <w:rFonts w:ascii="Times New Roman" w:hAnsi="Times New Roman" w:cs="Times New Roman"/>
          <w:sz w:val="28"/>
          <w:szCs w:val="28"/>
        </w:rPr>
        <w:t>04</w:t>
      </w:r>
      <w:r w:rsidR="000152C5" w:rsidRPr="000C0E4A">
        <w:rPr>
          <w:rFonts w:ascii="Times New Roman" w:hAnsi="Times New Roman" w:cs="Times New Roman"/>
          <w:sz w:val="28"/>
          <w:szCs w:val="28"/>
        </w:rPr>
        <w:t>.</w:t>
      </w:r>
      <w:r w:rsidR="000C0E4A">
        <w:rPr>
          <w:rFonts w:ascii="Times New Roman" w:hAnsi="Times New Roman" w:cs="Times New Roman"/>
          <w:sz w:val="28"/>
          <w:szCs w:val="28"/>
        </w:rPr>
        <w:t>06</w:t>
      </w:r>
      <w:r w:rsidR="000152C5" w:rsidRPr="000C0E4A">
        <w:rPr>
          <w:rFonts w:ascii="Times New Roman" w:hAnsi="Times New Roman" w:cs="Times New Roman"/>
          <w:sz w:val="28"/>
          <w:szCs w:val="28"/>
        </w:rPr>
        <w:t>.201</w:t>
      </w:r>
      <w:r w:rsidR="000C0E4A">
        <w:rPr>
          <w:rFonts w:ascii="Times New Roman" w:hAnsi="Times New Roman" w:cs="Times New Roman"/>
          <w:sz w:val="28"/>
          <w:szCs w:val="28"/>
        </w:rPr>
        <w:t>3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 </w:t>
      </w:r>
      <w:r w:rsidR="000C0E4A">
        <w:rPr>
          <w:rFonts w:ascii="Times New Roman" w:hAnsi="Times New Roman" w:cs="Times New Roman"/>
          <w:sz w:val="28"/>
          <w:szCs w:val="28"/>
        </w:rPr>
        <w:t>№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 </w:t>
      </w:r>
      <w:r w:rsidR="000C0E4A">
        <w:rPr>
          <w:rFonts w:ascii="Times New Roman" w:hAnsi="Times New Roman" w:cs="Times New Roman"/>
          <w:sz w:val="28"/>
          <w:szCs w:val="28"/>
        </w:rPr>
        <w:t>384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 </w:t>
      </w:r>
      <w:r w:rsidR="000C0E4A">
        <w:rPr>
          <w:rFonts w:ascii="Times New Roman" w:hAnsi="Times New Roman" w:cs="Times New Roman"/>
          <w:sz w:val="28"/>
          <w:szCs w:val="28"/>
        </w:rPr>
        <w:t>«</w:t>
      </w:r>
      <w:r w:rsidR="000152C5" w:rsidRPr="000C0E4A">
        <w:rPr>
          <w:rFonts w:ascii="Times New Roman" w:hAnsi="Times New Roman" w:cs="Times New Roman"/>
          <w:sz w:val="28"/>
          <w:szCs w:val="28"/>
        </w:rPr>
        <w:t xml:space="preserve">Об </w:t>
      </w:r>
      <w:r w:rsidR="000C0E4A" w:rsidRPr="000C0E4A">
        <w:rPr>
          <w:rFonts w:ascii="Times New Roman" w:hAnsi="Times New Roman" w:cs="Times New Roman"/>
          <w:sz w:val="28"/>
          <w:szCs w:val="28"/>
        </w:rPr>
        <w:t>аккредитаци</w:t>
      </w:r>
      <w:r w:rsidR="000C0E4A">
        <w:rPr>
          <w:rFonts w:ascii="Times New Roman" w:hAnsi="Times New Roman" w:cs="Times New Roman"/>
          <w:sz w:val="28"/>
          <w:szCs w:val="28"/>
        </w:rPr>
        <w:t>и</w:t>
      </w:r>
      <w:r w:rsidR="000C0E4A" w:rsidRPr="000C0E4A">
        <w:rPr>
          <w:rFonts w:ascii="Times New Roman" w:hAnsi="Times New Roman" w:cs="Times New Roman"/>
          <w:sz w:val="28"/>
          <w:szCs w:val="28"/>
        </w:rPr>
        <w:t xml:space="preserve"> субъектов инновационной инфраструктуры Республики Татарстан</w:t>
      </w:r>
      <w:r w:rsidR="000C0E4A">
        <w:rPr>
          <w:rFonts w:ascii="Times New Roman" w:hAnsi="Times New Roman" w:cs="Times New Roman"/>
          <w:sz w:val="28"/>
          <w:szCs w:val="28"/>
        </w:rPr>
        <w:t>»</w:t>
      </w:r>
      <w:r w:rsidR="003B5D50">
        <w:rPr>
          <w:rFonts w:ascii="Times New Roman" w:hAnsi="Times New Roman" w:cs="Times New Roman"/>
          <w:sz w:val="28"/>
          <w:szCs w:val="28"/>
        </w:rPr>
        <w:t xml:space="preserve">, и разработан </w:t>
      </w:r>
      <w:r w:rsidR="003B5D50" w:rsidRPr="003B5D5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27 февраля 2009 года № 178 «О распределении и предоставлении субсидий из федерального бюджета бюджетам субъектов Российской Федерации на государственную</w:t>
      </w:r>
      <w:proofErr w:type="gramEnd"/>
      <w:r w:rsidR="003B5D50" w:rsidRPr="003B5D50">
        <w:rPr>
          <w:rFonts w:ascii="Times New Roman" w:hAnsi="Times New Roman" w:cs="Times New Roman"/>
          <w:sz w:val="28"/>
          <w:szCs w:val="28"/>
        </w:rPr>
        <w:t xml:space="preserve"> поддержку малого и среднего предпринимательства, включая крестьянские (фермерские) хозяйства»</w:t>
      </w:r>
      <w:r w:rsidR="000152C5" w:rsidRPr="000C0E4A">
        <w:rPr>
          <w:rFonts w:ascii="Times New Roman" w:hAnsi="Times New Roman" w:cs="Times New Roman"/>
          <w:sz w:val="28"/>
          <w:szCs w:val="28"/>
        </w:rPr>
        <w:t>.</w:t>
      </w:r>
    </w:p>
    <w:p w:rsidR="0092160D" w:rsidRPr="000C0E4A" w:rsidRDefault="0092160D" w:rsidP="006E6889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sz w:val="28"/>
          <w:szCs w:val="28"/>
        </w:rPr>
        <w:t>Основными принципами аккредитации являются добровольность, бесплатность и общедоступность.</w:t>
      </w:r>
    </w:p>
    <w:p w:rsidR="00D404BF" w:rsidRPr="0092160D" w:rsidRDefault="00D404BF" w:rsidP="004B3DF0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60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2160D">
        <w:rPr>
          <w:rFonts w:ascii="Times New Roman" w:hAnsi="Times New Roman" w:cs="Times New Roman"/>
          <w:sz w:val="28"/>
          <w:szCs w:val="28"/>
        </w:rPr>
        <w:t xml:space="preserve">термины и </w:t>
      </w:r>
      <w:r w:rsidRPr="0092160D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bookmarkEnd w:id="3"/>
    <w:p w:rsidR="00445143" w:rsidRPr="00445143" w:rsidRDefault="0044514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143">
        <w:rPr>
          <w:rFonts w:ascii="Times New Roman" w:hAnsi="Times New Roman" w:cs="Times New Roman"/>
          <w:b/>
          <w:sz w:val="28"/>
          <w:szCs w:val="28"/>
        </w:rPr>
        <w:t xml:space="preserve">субъекты малого и среднего предпринимательства (далее - субъекты предпринимательства) </w:t>
      </w:r>
      <w:r w:rsidRPr="00445143">
        <w:rPr>
          <w:rFonts w:ascii="Times New Roman" w:hAnsi="Times New Roman" w:cs="Times New Roman"/>
          <w:sz w:val="28"/>
          <w:szCs w:val="28"/>
        </w:rPr>
        <w:t>- хозяйствующие субъекты (юридические лица и индивидуальные предприниматели), отнесенные в соответствии с условиями, установленными Федеральны</w:t>
      </w:r>
      <w:r>
        <w:rPr>
          <w:rFonts w:ascii="Times New Roman" w:hAnsi="Times New Roman" w:cs="Times New Roman"/>
          <w:sz w:val="28"/>
          <w:szCs w:val="28"/>
        </w:rPr>
        <w:t xml:space="preserve">м законом от 24 июля 2007 года № </w:t>
      </w:r>
      <w:r w:rsidRPr="00445143">
        <w:rPr>
          <w:rFonts w:ascii="Times New Roman" w:hAnsi="Times New Roman" w:cs="Times New Roman"/>
          <w:sz w:val="28"/>
          <w:szCs w:val="28"/>
        </w:rPr>
        <w:t xml:space="preserve">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514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143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Pr="00445143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445143">
        <w:rPr>
          <w:rFonts w:ascii="Times New Roman" w:hAnsi="Times New Roman" w:cs="Times New Roman"/>
          <w:sz w:val="28"/>
          <w:szCs w:val="28"/>
        </w:rPr>
        <w:t>, и средним предприятиям;</w:t>
      </w:r>
    </w:p>
    <w:p w:rsidR="00017C03" w:rsidRPr="00017C03" w:rsidRDefault="00017C0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C03">
        <w:rPr>
          <w:rFonts w:ascii="Times New Roman" w:hAnsi="Times New Roman" w:cs="Times New Roman"/>
          <w:b/>
          <w:sz w:val="28"/>
          <w:szCs w:val="28"/>
        </w:rPr>
        <w:t>резидент</w:t>
      </w:r>
      <w:r w:rsidR="00F57397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C03">
        <w:rPr>
          <w:rFonts w:ascii="Times New Roman" w:hAnsi="Times New Roman" w:cs="Times New Roman"/>
          <w:b/>
          <w:sz w:val="28"/>
          <w:szCs w:val="28"/>
        </w:rPr>
        <w:t>инфраструктуры имущественной поддержки МСП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резидент) - </w:t>
      </w:r>
      <w:r w:rsidRPr="00445143">
        <w:rPr>
          <w:rFonts w:ascii="Times New Roman" w:hAnsi="Times New Roman" w:cs="Times New Roman"/>
          <w:sz w:val="28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Федеральны</w:t>
      </w:r>
      <w:r>
        <w:rPr>
          <w:rFonts w:ascii="Times New Roman" w:hAnsi="Times New Roman" w:cs="Times New Roman"/>
          <w:sz w:val="28"/>
          <w:szCs w:val="28"/>
        </w:rPr>
        <w:t xml:space="preserve">м законом от 24 июля 2007 года № </w:t>
      </w:r>
      <w:r w:rsidRPr="00445143">
        <w:rPr>
          <w:rFonts w:ascii="Times New Roman" w:hAnsi="Times New Roman" w:cs="Times New Roman"/>
          <w:sz w:val="28"/>
          <w:szCs w:val="28"/>
        </w:rPr>
        <w:t xml:space="preserve">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514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143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Pr="00445143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445143">
        <w:rPr>
          <w:rFonts w:ascii="Times New Roman" w:hAnsi="Times New Roman" w:cs="Times New Roman"/>
          <w:sz w:val="28"/>
          <w:szCs w:val="28"/>
        </w:rPr>
        <w:t>, и средним предприятиям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7C03">
        <w:rPr>
          <w:rFonts w:ascii="Times New Roman" w:hAnsi="Times New Roman" w:cs="Times New Roman"/>
          <w:sz w:val="28"/>
          <w:szCs w:val="28"/>
        </w:rPr>
        <w:t xml:space="preserve"> зарегистрированные в соответствии с законодательством Российской Федерации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17C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7C03">
        <w:rPr>
          <w:rFonts w:ascii="Times New Roman" w:hAnsi="Times New Roman" w:cs="Times New Roman"/>
          <w:sz w:val="28"/>
          <w:szCs w:val="28"/>
        </w:rPr>
        <w:t xml:space="preserve"> осуществляющие предпринимательскую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017C03">
        <w:rPr>
          <w:rFonts w:ascii="Times New Roman" w:hAnsi="Times New Roman" w:cs="Times New Roman"/>
          <w:sz w:val="28"/>
          <w:szCs w:val="28"/>
        </w:rPr>
        <w:t xml:space="preserve"> с договор</w:t>
      </w:r>
      <w:r>
        <w:rPr>
          <w:rFonts w:ascii="Times New Roman" w:hAnsi="Times New Roman" w:cs="Times New Roman"/>
          <w:sz w:val="28"/>
          <w:szCs w:val="28"/>
        </w:rPr>
        <w:t>ом, заключенным с соответствующей управляющей компанией</w:t>
      </w:r>
      <w:r w:rsidRPr="00017C03">
        <w:rPr>
          <w:rFonts w:ascii="Times New Roman" w:hAnsi="Times New Roman" w:cs="Times New Roman"/>
          <w:sz w:val="28"/>
          <w:szCs w:val="28"/>
        </w:rPr>
        <w:t>;</w:t>
      </w:r>
    </w:p>
    <w:p w:rsidR="00A82069" w:rsidRPr="00A82069" w:rsidRDefault="00A82069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инфраструктура имущественной поддержки МСП </w:t>
      </w:r>
      <w:r w:rsidRPr="00A82069">
        <w:rPr>
          <w:rFonts w:ascii="Times New Roman" w:hAnsi="Times New Roman" w:cs="Times New Roman"/>
          <w:sz w:val="28"/>
          <w:szCs w:val="28"/>
        </w:rPr>
        <w:t xml:space="preserve">– субъекты инфраструктуры поддержки предпринимательства (бизнес-инкубаторы, промышленные (индустриальные) парки, технопарки, промышленные площадки муниципального уровня), осуществляющие деятельность в виде передачи </w:t>
      </w:r>
      <w:r>
        <w:rPr>
          <w:rFonts w:ascii="Times New Roman" w:hAnsi="Times New Roman" w:cs="Times New Roman"/>
          <w:sz w:val="28"/>
          <w:szCs w:val="28"/>
        </w:rPr>
        <w:t>субъектам предпринимательства</w:t>
      </w:r>
      <w:r w:rsidRPr="00A82069">
        <w:rPr>
          <w:rFonts w:ascii="Times New Roman" w:hAnsi="Times New Roman" w:cs="Times New Roman"/>
          <w:sz w:val="28"/>
          <w:szCs w:val="28"/>
        </w:rPr>
        <w:t xml:space="preserve"> во владение и (или) в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069">
        <w:rPr>
          <w:rFonts w:ascii="Times New Roman" w:hAnsi="Times New Roman" w:cs="Times New Roman"/>
          <w:sz w:val="28"/>
          <w:szCs w:val="28"/>
        </w:rPr>
        <w:t>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</w:t>
      </w:r>
      <w:proofErr w:type="gramEnd"/>
    </w:p>
    <w:p w:rsidR="000B1900" w:rsidRDefault="000B1900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B1900">
        <w:rPr>
          <w:rFonts w:ascii="Times New Roman" w:hAnsi="Times New Roman" w:cs="Times New Roman"/>
          <w:b/>
          <w:sz w:val="28"/>
          <w:szCs w:val="28"/>
        </w:rPr>
        <w:t xml:space="preserve">изнес-инкубатор - </w:t>
      </w:r>
      <w:r w:rsidRPr="000B1900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DC0EA7">
        <w:rPr>
          <w:rFonts w:ascii="Times New Roman" w:hAnsi="Times New Roman" w:cs="Times New Roman"/>
          <w:sz w:val="28"/>
          <w:szCs w:val="28"/>
        </w:rPr>
        <w:t>функци</w:t>
      </w:r>
      <w:r w:rsidR="00F57397">
        <w:rPr>
          <w:rFonts w:ascii="Times New Roman" w:hAnsi="Times New Roman" w:cs="Times New Roman"/>
          <w:sz w:val="28"/>
          <w:szCs w:val="28"/>
        </w:rPr>
        <w:t>и</w:t>
      </w:r>
      <w:r w:rsidR="00DC0EA7">
        <w:rPr>
          <w:rFonts w:ascii="Times New Roman" w:hAnsi="Times New Roman" w:cs="Times New Roman"/>
          <w:sz w:val="28"/>
          <w:szCs w:val="28"/>
        </w:rPr>
        <w:t xml:space="preserve"> учредителя которой исполняет уполномоченный орган, и </w:t>
      </w:r>
      <w:r w:rsidRPr="000B1900">
        <w:rPr>
          <w:rFonts w:ascii="Times New Roman" w:hAnsi="Times New Roman" w:cs="Times New Roman"/>
          <w:sz w:val="28"/>
          <w:szCs w:val="28"/>
        </w:rPr>
        <w:t>созданная для поддержки предпринимателей на ранней стадии их деятельности (субъект малого предпринимательства зарегистрирован и действует менее 3 лет), осуществляемой путем предоставления в аренду помещений</w:t>
      </w:r>
      <w:r w:rsidR="00FD3043">
        <w:rPr>
          <w:rFonts w:ascii="Times New Roman" w:hAnsi="Times New Roman" w:cs="Times New Roman"/>
          <w:sz w:val="28"/>
          <w:szCs w:val="28"/>
        </w:rPr>
        <w:t xml:space="preserve"> </w:t>
      </w:r>
      <w:r w:rsidRPr="000B190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B1900">
        <w:rPr>
          <w:rFonts w:ascii="Times New Roman" w:hAnsi="Times New Roman" w:cs="Times New Roman"/>
          <w:sz w:val="28"/>
          <w:szCs w:val="28"/>
        </w:rPr>
        <w:t>оказания</w:t>
      </w:r>
      <w:proofErr w:type="gramEnd"/>
      <w:r w:rsidRPr="000B1900">
        <w:rPr>
          <w:rFonts w:ascii="Times New Roman" w:hAnsi="Times New Roman" w:cs="Times New Roman"/>
          <w:sz w:val="28"/>
          <w:szCs w:val="28"/>
        </w:rPr>
        <w:t xml:space="preserve"> необходимых для ведения предпринимательской деятельности услуг, в том числе консультационн</w:t>
      </w:r>
      <w:r>
        <w:rPr>
          <w:rFonts w:ascii="Times New Roman" w:hAnsi="Times New Roman" w:cs="Times New Roman"/>
          <w:sz w:val="28"/>
          <w:szCs w:val="28"/>
        </w:rPr>
        <w:t>ых, бухгалтерских и юридических;</w:t>
      </w:r>
    </w:p>
    <w:p w:rsidR="000B1900" w:rsidRDefault="00CE26F0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E26F0">
        <w:rPr>
          <w:rFonts w:ascii="Times New Roman" w:hAnsi="Times New Roman" w:cs="Times New Roman"/>
          <w:b/>
          <w:sz w:val="28"/>
          <w:szCs w:val="28"/>
        </w:rPr>
        <w:t xml:space="preserve">ромышленный (индустриальный) парк </w:t>
      </w:r>
      <w:r w:rsidRPr="00CE26F0">
        <w:rPr>
          <w:rFonts w:ascii="Times New Roman" w:hAnsi="Times New Roman" w:cs="Times New Roman"/>
          <w:sz w:val="28"/>
          <w:szCs w:val="28"/>
        </w:rPr>
        <w:t>– это управляемый единым оператором парка (управляющей компанией) комплекс объектов недвижимости (земельны</w:t>
      </w:r>
      <w:proofErr w:type="gramStart"/>
      <w:r w:rsidRPr="00CE26F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E26F0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E26F0">
        <w:rPr>
          <w:rFonts w:ascii="Times New Roman" w:hAnsi="Times New Roman" w:cs="Times New Roman"/>
          <w:sz w:val="28"/>
          <w:szCs w:val="28"/>
        </w:rPr>
        <w:t>) участок(</w:t>
      </w:r>
      <w:proofErr w:type="spellStart"/>
      <w:r w:rsidRPr="00CE26F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E26F0">
        <w:rPr>
          <w:rFonts w:ascii="Times New Roman" w:hAnsi="Times New Roman" w:cs="Times New Roman"/>
          <w:sz w:val="28"/>
          <w:szCs w:val="28"/>
        </w:rPr>
        <w:t xml:space="preserve">), административные, производственные, складские и иные помещения, обеспечивающие деятельность промышленного парка) площадью не менее </w:t>
      </w:r>
      <w:r w:rsidR="00651FBE">
        <w:rPr>
          <w:rFonts w:ascii="Times New Roman" w:hAnsi="Times New Roman" w:cs="Times New Roman"/>
          <w:sz w:val="28"/>
          <w:szCs w:val="28"/>
        </w:rPr>
        <w:t>8</w:t>
      </w:r>
      <w:r w:rsidRPr="00CE26F0">
        <w:rPr>
          <w:rFonts w:ascii="Times New Roman" w:hAnsi="Times New Roman" w:cs="Times New Roman"/>
          <w:sz w:val="28"/>
          <w:szCs w:val="28"/>
        </w:rPr>
        <w:t>0000 кв. метров и инфраструктуры, которые позволяют компактно размещать и предоставляют условия для эффективной работы малых и средних производ</w:t>
      </w:r>
      <w:r w:rsidR="00A843F2">
        <w:rPr>
          <w:rFonts w:ascii="Times New Roman" w:hAnsi="Times New Roman" w:cs="Times New Roman"/>
          <w:sz w:val="28"/>
          <w:szCs w:val="28"/>
        </w:rPr>
        <w:t>ств</w:t>
      </w:r>
      <w:r w:rsidR="00CC7518">
        <w:rPr>
          <w:rFonts w:ascii="Times New Roman" w:hAnsi="Times New Roman" w:cs="Times New Roman"/>
          <w:sz w:val="28"/>
          <w:szCs w:val="28"/>
        </w:rPr>
        <w:t>;</w:t>
      </w:r>
    </w:p>
    <w:p w:rsidR="00A843F2" w:rsidRDefault="00A843F2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b/>
          <w:sz w:val="28"/>
          <w:szCs w:val="28"/>
        </w:rPr>
        <w:t>частный промышленный (индустриальный) парк</w:t>
      </w:r>
      <w:r w:rsidRPr="00A843F2">
        <w:rPr>
          <w:rFonts w:ascii="Times New Roman" w:hAnsi="Times New Roman" w:cs="Times New Roman"/>
          <w:sz w:val="28"/>
          <w:szCs w:val="28"/>
        </w:rPr>
        <w:t xml:space="preserve"> – это промышленный парк, управляющей компанией которого является </w:t>
      </w:r>
      <w:r>
        <w:rPr>
          <w:rFonts w:ascii="Times New Roman" w:hAnsi="Times New Roman" w:cs="Times New Roman"/>
          <w:sz w:val="28"/>
          <w:szCs w:val="28"/>
        </w:rPr>
        <w:t xml:space="preserve">хозяйствующий субъект </w:t>
      </w:r>
      <w:r w:rsidRPr="00445143">
        <w:rPr>
          <w:rFonts w:ascii="Times New Roman" w:hAnsi="Times New Roman" w:cs="Times New Roman"/>
          <w:sz w:val="28"/>
          <w:szCs w:val="28"/>
        </w:rPr>
        <w:t>(юридическ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4514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45143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514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5143">
        <w:rPr>
          <w:rFonts w:ascii="Times New Roman" w:hAnsi="Times New Roman" w:cs="Times New Roman"/>
          <w:sz w:val="28"/>
          <w:szCs w:val="28"/>
        </w:rPr>
        <w:t>)</w:t>
      </w:r>
      <w:r w:rsidRPr="00A843F2">
        <w:rPr>
          <w:rFonts w:ascii="Times New Roman" w:hAnsi="Times New Roman" w:cs="Times New Roman"/>
          <w:sz w:val="28"/>
          <w:szCs w:val="28"/>
        </w:rPr>
        <w:t>, в уставном капитале которого не участвуют Российская Федерация, субъект Российской Федерации и (или) муниципально</w:t>
      </w:r>
      <w:r w:rsidR="00F57397">
        <w:rPr>
          <w:rFonts w:ascii="Times New Roman" w:hAnsi="Times New Roman" w:cs="Times New Roman"/>
          <w:sz w:val="28"/>
          <w:szCs w:val="28"/>
        </w:rPr>
        <w:t>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3F2" w:rsidRPr="00CE26F0" w:rsidRDefault="00A843F2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3F2">
        <w:rPr>
          <w:rFonts w:ascii="Times New Roman" w:hAnsi="Times New Roman" w:cs="Times New Roman"/>
          <w:sz w:val="28"/>
          <w:szCs w:val="28"/>
        </w:rPr>
        <w:t>Промышленный</w:t>
      </w:r>
      <w:r>
        <w:rPr>
          <w:rFonts w:ascii="Times New Roman" w:hAnsi="Times New Roman" w:cs="Times New Roman"/>
          <w:sz w:val="28"/>
          <w:szCs w:val="28"/>
        </w:rPr>
        <w:t xml:space="preserve"> (индустриальный)</w:t>
      </w:r>
      <w:r w:rsidRPr="00A843F2">
        <w:rPr>
          <w:rFonts w:ascii="Times New Roman" w:hAnsi="Times New Roman" w:cs="Times New Roman"/>
          <w:sz w:val="28"/>
          <w:szCs w:val="28"/>
        </w:rPr>
        <w:t xml:space="preserve"> парк, в случае размещения на его территории специализированных агропромышленных производств, является </w:t>
      </w:r>
      <w:r w:rsidRPr="00CC7518">
        <w:rPr>
          <w:rFonts w:ascii="Times New Roman" w:hAnsi="Times New Roman" w:cs="Times New Roman"/>
          <w:b/>
          <w:sz w:val="28"/>
          <w:szCs w:val="28"/>
        </w:rPr>
        <w:t>агропромышленным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900" w:rsidRDefault="00BB5AB4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B5AB4">
        <w:rPr>
          <w:rFonts w:ascii="Times New Roman" w:hAnsi="Times New Roman" w:cs="Times New Roman"/>
          <w:b/>
          <w:sz w:val="28"/>
          <w:szCs w:val="28"/>
        </w:rPr>
        <w:t xml:space="preserve">ехнопарк - </w:t>
      </w:r>
      <w:r w:rsidRPr="00BB5AB4">
        <w:rPr>
          <w:rFonts w:ascii="Times New Roman" w:hAnsi="Times New Roman" w:cs="Times New Roman"/>
          <w:sz w:val="28"/>
          <w:szCs w:val="28"/>
        </w:rPr>
        <w:t>комплекс объектов недвижимости, созданный для осуществления деятельности в сфере высоких технологий, состоящий из земельных участков, офисных зданий, лабораторных и производственных помещений, объектов инженерной, транспортной, жилой и социальной инфраструктуры общей площадью не менее 5000 кв. 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44F" w:rsidRDefault="00BC644F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4F">
        <w:rPr>
          <w:rFonts w:ascii="Times New Roman" w:hAnsi="Times New Roman" w:cs="Times New Roman"/>
          <w:b/>
          <w:sz w:val="28"/>
          <w:szCs w:val="28"/>
        </w:rPr>
        <w:t>промышленная площадка</w:t>
      </w:r>
      <w:r w:rsidR="00223F71">
        <w:rPr>
          <w:rFonts w:ascii="Times New Roman" w:hAnsi="Times New Roman" w:cs="Times New Roman"/>
          <w:b/>
          <w:sz w:val="28"/>
          <w:szCs w:val="28"/>
        </w:rPr>
        <w:t xml:space="preserve"> муниципального уровня</w:t>
      </w:r>
      <w:r w:rsidR="00DD2BF2">
        <w:rPr>
          <w:rFonts w:ascii="Times New Roman" w:hAnsi="Times New Roman" w:cs="Times New Roman"/>
          <w:b/>
          <w:sz w:val="28"/>
          <w:szCs w:val="28"/>
        </w:rPr>
        <w:t xml:space="preserve"> (далее – </w:t>
      </w:r>
      <w:proofErr w:type="spellStart"/>
      <w:r w:rsidR="00DD2BF2">
        <w:rPr>
          <w:rFonts w:ascii="Times New Roman" w:hAnsi="Times New Roman" w:cs="Times New Roman"/>
          <w:b/>
          <w:sz w:val="28"/>
          <w:szCs w:val="28"/>
        </w:rPr>
        <w:t>промплощадка</w:t>
      </w:r>
      <w:proofErr w:type="spellEnd"/>
      <w:r w:rsidR="00DD2BF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6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6F7">
        <w:rPr>
          <w:rFonts w:ascii="Times New Roman" w:hAnsi="Times New Roman" w:cs="Times New Roman"/>
          <w:sz w:val="28"/>
          <w:szCs w:val="28"/>
        </w:rPr>
        <w:t xml:space="preserve">управляемый единым оператором (управляющей компанией) </w:t>
      </w:r>
      <w:r w:rsidR="00AF12FA" w:rsidRPr="00AF12FA">
        <w:rPr>
          <w:rFonts w:ascii="Times New Roman" w:hAnsi="Times New Roman" w:cs="Times New Roman"/>
          <w:sz w:val="28"/>
          <w:szCs w:val="28"/>
        </w:rPr>
        <w:t>территориально обособленный комплекс</w:t>
      </w:r>
      <w:r w:rsidR="00AF12FA"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="00651FBE">
        <w:rPr>
          <w:rFonts w:ascii="Times New Roman" w:hAnsi="Times New Roman" w:cs="Times New Roman"/>
          <w:sz w:val="28"/>
          <w:szCs w:val="28"/>
        </w:rPr>
        <w:t xml:space="preserve"> </w:t>
      </w:r>
      <w:r w:rsidR="00651FBE" w:rsidRPr="00CE26F0">
        <w:rPr>
          <w:rFonts w:ascii="Times New Roman" w:hAnsi="Times New Roman" w:cs="Times New Roman"/>
          <w:sz w:val="28"/>
          <w:szCs w:val="28"/>
        </w:rPr>
        <w:t xml:space="preserve">площадью не менее </w:t>
      </w:r>
      <w:r w:rsidR="00651FBE">
        <w:rPr>
          <w:rFonts w:ascii="Times New Roman" w:hAnsi="Times New Roman" w:cs="Times New Roman"/>
          <w:sz w:val="28"/>
          <w:szCs w:val="28"/>
        </w:rPr>
        <w:t>2</w:t>
      </w:r>
      <w:r w:rsidR="00651FBE" w:rsidRPr="00CE26F0">
        <w:rPr>
          <w:rFonts w:ascii="Times New Roman" w:hAnsi="Times New Roman" w:cs="Times New Roman"/>
          <w:sz w:val="28"/>
          <w:szCs w:val="28"/>
        </w:rPr>
        <w:t>0000 кв. метров</w:t>
      </w:r>
      <w:r w:rsidR="00A24DD7">
        <w:rPr>
          <w:rFonts w:ascii="Times New Roman" w:hAnsi="Times New Roman" w:cs="Times New Roman"/>
          <w:sz w:val="28"/>
          <w:szCs w:val="28"/>
        </w:rPr>
        <w:t>, находящийся в частной</w:t>
      </w:r>
      <w:r w:rsidR="00FE3285">
        <w:rPr>
          <w:rFonts w:ascii="Times New Roman" w:hAnsi="Times New Roman" w:cs="Times New Roman"/>
          <w:sz w:val="28"/>
          <w:szCs w:val="28"/>
        </w:rPr>
        <w:t>,</w:t>
      </w:r>
      <w:r w:rsidR="00A24DD7">
        <w:rPr>
          <w:rFonts w:ascii="Times New Roman" w:hAnsi="Times New Roman" w:cs="Times New Roman"/>
          <w:sz w:val="28"/>
          <w:szCs w:val="28"/>
        </w:rPr>
        <w:t xml:space="preserve"> </w:t>
      </w:r>
      <w:r w:rsidR="00FE3285">
        <w:rPr>
          <w:rFonts w:ascii="Times New Roman" w:hAnsi="Times New Roman" w:cs="Times New Roman"/>
          <w:sz w:val="28"/>
          <w:szCs w:val="28"/>
        </w:rPr>
        <w:t xml:space="preserve">государственной или </w:t>
      </w:r>
      <w:r w:rsidR="00A24DD7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  <w:r w:rsidR="00AF12FA" w:rsidRPr="00AF12FA">
        <w:rPr>
          <w:rFonts w:ascii="Times New Roman" w:hAnsi="Times New Roman" w:cs="Times New Roman"/>
          <w:sz w:val="28"/>
          <w:szCs w:val="28"/>
        </w:rPr>
        <w:t xml:space="preserve"> на участке, имеющем общую границу</w:t>
      </w:r>
      <w:r w:rsidR="00223F71">
        <w:rPr>
          <w:rFonts w:ascii="Times New Roman" w:hAnsi="Times New Roman" w:cs="Times New Roman"/>
          <w:sz w:val="28"/>
          <w:szCs w:val="28"/>
        </w:rPr>
        <w:t>,</w:t>
      </w:r>
      <w:r w:rsidR="00AF12FA" w:rsidRPr="00AF12FA">
        <w:rPr>
          <w:rFonts w:ascii="Times New Roman" w:hAnsi="Times New Roman" w:cs="Times New Roman"/>
          <w:sz w:val="28"/>
          <w:szCs w:val="28"/>
        </w:rPr>
        <w:t xml:space="preserve"> в пределах которого созданы благоприятные условия для ведения предпринимательской деятельности</w:t>
      </w:r>
      <w:r w:rsidR="00223F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7F42" w:rsidRDefault="00737F42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F42">
        <w:rPr>
          <w:rFonts w:ascii="Times New Roman" w:hAnsi="Times New Roman" w:cs="Times New Roman"/>
          <w:b/>
          <w:sz w:val="28"/>
          <w:szCs w:val="28"/>
        </w:rPr>
        <w:t>управляющая компания</w:t>
      </w:r>
      <w:r w:rsidRPr="00737F42">
        <w:rPr>
          <w:rFonts w:ascii="Times New Roman" w:hAnsi="Times New Roman" w:cs="Times New Roman"/>
          <w:sz w:val="28"/>
          <w:szCs w:val="28"/>
        </w:rPr>
        <w:t xml:space="preserve"> – </w:t>
      </w:r>
      <w:r w:rsidRPr="00445143">
        <w:rPr>
          <w:rFonts w:ascii="Times New Roman" w:hAnsi="Times New Roman" w:cs="Times New Roman"/>
          <w:sz w:val="28"/>
          <w:szCs w:val="28"/>
        </w:rPr>
        <w:t>хозяйствующи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5143">
        <w:rPr>
          <w:rFonts w:ascii="Times New Roman" w:hAnsi="Times New Roman" w:cs="Times New Roman"/>
          <w:sz w:val="28"/>
          <w:szCs w:val="28"/>
        </w:rPr>
        <w:t xml:space="preserve"> субъект (юридическ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4514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45143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514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5143">
        <w:rPr>
          <w:rFonts w:ascii="Times New Roman" w:hAnsi="Times New Roman" w:cs="Times New Roman"/>
          <w:sz w:val="28"/>
          <w:szCs w:val="28"/>
        </w:rPr>
        <w:t>)</w:t>
      </w:r>
      <w:r w:rsidRPr="00737F42">
        <w:rPr>
          <w:rFonts w:ascii="Times New Roman" w:hAnsi="Times New Roman" w:cs="Times New Roman"/>
          <w:sz w:val="28"/>
          <w:szCs w:val="28"/>
        </w:rPr>
        <w:t xml:space="preserve">, являющееся собственником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color w:val="000000" w:themeColor="text1"/>
          <w:sz w:val="28"/>
          <w:szCs w:val="28"/>
        </w:rPr>
        <w:t>МСП</w:t>
      </w:r>
      <w:r w:rsidR="00EC1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7F42">
        <w:rPr>
          <w:rFonts w:ascii="Times New Roman" w:hAnsi="Times New Roman" w:cs="Times New Roman"/>
          <w:sz w:val="28"/>
          <w:szCs w:val="28"/>
        </w:rPr>
        <w:t xml:space="preserve"> или уполномоченное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37F42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, отвечающий следующим требованиям:</w:t>
      </w:r>
    </w:p>
    <w:p w:rsidR="00737F42" w:rsidRPr="00737F42" w:rsidRDefault="00C408F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F42" w:rsidRPr="00737F42">
        <w:rPr>
          <w:rFonts w:ascii="Times New Roman" w:hAnsi="Times New Roman" w:cs="Times New Roman"/>
          <w:sz w:val="28"/>
          <w:szCs w:val="28"/>
        </w:rPr>
        <w:t xml:space="preserve">основной уставной деятельностью является управление </w:t>
      </w:r>
      <w:r w:rsidR="0089494A">
        <w:rPr>
          <w:rFonts w:ascii="Times New Roman" w:hAnsi="Times New Roman" w:cs="Times New Roman"/>
          <w:sz w:val="28"/>
          <w:szCs w:val="28"/>
        </w:rPr>
        <w:t xml:space="preserve">объектом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89494A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89494A">
        <w:rPr>
          <w:rFonts w:ascii="Times New Roman" w:hAnsi="Times New Roman" w:cs="Times New Roman"/>
          <w:sz w:val="28"/>
          <w:szCs w:val="28"/>
        </w:rPr>
        <w:t xml:space="preserve"> РТ</w:t>
      </w:r>
      <w:r w:rsidR="0089494A" w:rsidRPr="00737F42">
        <w:rPr>
          <w:rFonts w:ascii="Times New Roman" w:hAnsi="Times New Roman" w:cs="Times New Roman"/>
          <w:sz w:val="28"/>
          <w:szCs w:val="28"/>
        </w:rPr>
        <w:t xml:space="preserve"> </w:t>
      </w:r>
      <w:r w:rsidR="00737F42" w:rsidRPr="00737F42">
        <w:rPr>
          <w:rFonts w:ascii="Times New Roman" w:hAnsi="Times New Roman" w:cs="Times New Roman"/>
          <w:sz w:val="28"/>
          <w:szCs w:val="28"/>
        </w:rPr>
        <w:t>и оказание услуг его резидентам;</w:t>
      </w:r>
    </w:p>
    <w:p w:rsidR="00737F42" w:rsidRPr="00445143" w:rsidRDefault="00C408F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F42" w:rsidRPr="00737F42">
        <w:rPr>
          <w:rFonts w:ascii="Times New Roman" w:hAnsi="Times New Roman" w:cs="Times New Roman"/>
          <w:sz w:val="28"/>
          <w:szCs w:val="28"/>
        </w:rPr>
        <w:t xml:space="preserve">наличие правовых оснований, позволяющих управляющей компании распоряжаться имуществом </w:t>
      </w:r>
      <w:r w:rsidR="0089494A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89494A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89494A">
        <w:rPr>
          <w:rFonts w:ascii="Times New Roman" w:hAnsi="Times New Roman" w:cs="Times New Roman"/>
          <w:sz w:val="28"/>
          <w:szCs w:val="28"/>
        </w:rPr>
        <w:t xml:space="preserve"> РТ,</w:t>
      </w:r>
      <w:r w:rsidR="00737F42" w:rsidRPr="00737F42">
        <w:rPr>
          <w:rFonts w:ascii="Times New Roman" w:hAnsi="Times New Roman" w:cs="Times New Roman"/>
          <w:sz w:val="28"/>
          <w:szCs w:val="28"/>
        </w:rPr>
        <w:t xml:space="preserve"> и всей </w:t>
      </w:r>
      <w:proofErr w:type="spellStart"/>
      <w:r w:rsidR="00737F42" w:rsidRPr="00737F42">
        <w:rPr>
          <w:rFonts w:ascii="Times New Roman" w:hAnsi="Times New Roman" w:cs="Times New Roman"/>
          <w:sz w:val="28"/>
          <w:szCs w:val="28"/>
        </w:rPr>
        <w:t>внутрипарковой</w:t>
      </w:r>
      <w:proofErr w:type="spellEnd"/>
      <w:r w:rsidR="00737F42" w:rsidRPr="00737F42">
        <w:rPr>
          <w:rFonts w:ascii="Times New Roman" w:hAnsi="Times New Roman" w:cs="Times New Roman"/>
          <w:sz w:val="28"/>
          <w:szCs w:val="28"/>
        </w:rPr>
        <w:t xml:space="preserve"> инфраструктурой (дороги, инженерные сети, принимающие и распределительные устройства, очистные сооружения и т.д.);</w:t>
      </w:r>
    </w:p>
    <w:p w:rsidR="00445143" w:rsidRDefault="00D91BE0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BE0">
        <w:rPr>
          <w:rFonts w:ascii="Times New Roman" w:hAnsi="Times New Roman" w:cs="Times New Roman"/>
          <w:b/>
          <w:sz w:val="28"/>
          <w:szCs w:val="28"/>
        </w:rPr>
        <w:t xml:space="preserve">девелопер </w:t>
      </w:r>
      <w:r w:rsidR="005448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88E">
        <w:rPr>
          <w:rFonts w:ascii="Times New Roman" w:hAnsi="Times New Roman" w:cs="Times New Roman"/>
          <w:sz w:val="28"/>
          <w:szCs w:val="28"/>
        </w:rPr>
        <w:t>субъект предпринимательства, отвечающий следующим требованиям:</w:t>
      </w:r>
    </w:p>
    <w:p w:rsidR="0054488E" w:rsidRPr="0054488E" w:rsidRDefault="00C408F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488E" w:rsidRPr="0054488E">
        <w:rPr>
          <w:rFonts w:ascii="Times New Roman" w:hAnsi="Times New Roman" w:cs="Times New Roman"/>
          <w:sz w:val="28"/>
          <w:szCs w:val="28"/>
        </w:rPr>
        <w:t xml:space="preserve">в собственности или долгосрочной аренде </w:t>
      </w:r>
      <w:r w:rsidR="006864D4">
        <w:rPr>
          <w:rFonts w:ascii="Times New Roman" w:hAnsi="Times New Roman" w:cs="Times New Roman"/>
          <w:sz w:val="28"/>
          <w:szCs w:val="28"/>
        </w:rPr>
        <w:t>субъекта предпринимательства</w:t>
      </w:r>
      <w:r w:rsidR="0054488E" w:rsidRPr="0054488E">
        <w:rPr>
          <w:rFonts w:ascii="Times New Roman" w:hAnsi="Times New Roman" w:cs="Times New Roman"/>
          <w:sz w:val="28"/>
          <w:szCs w:val="28"/>
        </w:rPr>
        <w:t xml:space="preserve"> находится земельный участок</w:t>
      </w:r>
      <w:r w:rsidR="008804C3" w:rsidRPr="008804C3">
        <w:rPr>
          <w:rFonts w:ascii="Times New Roman" w:hAnsi="Times New Roman" w:cs="Times New Roman"/>
          <w:sz w:val="28"/>
          <w:szCs w:val="28"/>
        </w:rPr>
        <w:t xml:space="preserve"> </w:t>
      </w:r>
      <w:r w:rsidR="008804C3">
        <w:rPr>
          <w:rFonts w:ascii="Times New Roman" w:hAnsi="Times New Roman" w:cs="Times New Roman"/>
          <w:sz w:val="28"/>
          <w:szCs w:val="28"/>
        </w:rPr>
        <w:t>и (или) объекты недвижимости</w:t>
      </w:r>
      <w:r w:rsidR="0054488E" w:rsidRPr="0054488E">
        <w:rPr>
          <w:rFonts w:ascii="Times New Roman" w:hAnsi="Times New Roman" w:cs="Times New Roman"/>
          <w:sz w:val="28"/>
          <w:szCs w:val="28"/>
        </w:rPr>
        <w:t>, на котором расположен</w:t>
      </w:r>
      <w:r w:rsidR="000141C8">
        <w:rPr>
          <w:rFonts w:ascii="Times New Roman" w:hAnsi="Times New Roman" w:cs="Times New Roman"/>
          <w:sz w:val="28"/>
          <w:szCs w:val="28"/>
        </w:rPr>
        <w:t xml:space="preserve"> объект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6864D4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54488E" w:rsidRPr="0054488E">
        <w:rPr>
          <w:rFonts w:ascii="Times New Roman" w:hAnsi="Times New Roman" w:cs="Times New Roman"/>
          <w:sz w:val="28"/>
          <w:szCs w:val="28"/>
        </w:rPr>
        <w:t>;</w:t>
      </w:r>
    </w:p>
    <w:p w:rsidR="0054488E" w:rsidRPr="0054488E" w:rsidRDefault="00C408F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4D4">
        <w:rPr>
          <w:rFonts w:ascii="Times New Roman" w:hAnsi="Times New Roman" w:cs="Times New Roman"/>
          <w:sz w:val="28"/>
          <w:szCs w:val="28"/>
        </w:rPr>
        <w:t xml:space="preserve">субъект предпринимательства </w:t>
      </w:r>
      <w:r w:rsidR="0054488E" w:rsidRPr="0054488E">
        <w:rPr>
          <w:rFonts w:ascii="Times New Roman" w:hAnsi="Times New Roman" w:cs="Times New Roman"/>
          <w:sz w:val="28"/>
          <w:szCs w:val="28"/>
        </w:rPr>
        <w:t>осуществил инвестиции в создание (реконструкцию) объектов инженерной и (или) энергетической и (или) транспортной инфраструктуры земельного участка, на котором расположен</w:t>
      </w:r>
      <w:r w:rsidR="000141C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4488E" w:rsidRPr="0054488E">
        <w:rPr>
          <w:rFonts w:ascii="Times New Roman" w:hAnsi="Times New Roman" w:cs="Times New Roman"/>
          <w:sz w:val="28"/>
          <w:szCs w:val="28"/>
        </w:rPr>
        <w:t xml:space="preserve">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6864D4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54488E" w:rsidRPr="0054488E">
        <w:rPr>
          <w:rFonts w:ascii="Times New Roman" w:hAnsi="Times New Roman" w:cs="Times New Roman"/>
          <w:sz w:val="28"/>
          <w:szCs w:val="28"/>
        </w:rPr>
        <w:t>.</w:t>
      </w:r>
    </w:p>
    <w:p w:rsidR="0054488E" w:rsidRPr="006D749D" w:rsidRDefault="0054488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88E">
        <w:rPr>
          <w:rFonts w:ascii="Times New Roman" w:hAnsi="Times New Roman" w:cs="Times New Roman"/>
          <w:sz w:val="28"/>
          <w:szCs w:val="28"/>
        </w:rPr>
        <w:t xml:space="preserve">Девелопер </w:t>
      </w:r>
      <w:r w:rsidR="006D749D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6D749D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Pr="0054488E">
        <w:rPr>
          <w:rFonts w:ascii="Times New Roman" w:hAnsi="Times New Roman" w:cs="Times New Roman"/>
          <w:sz w:val="28"/>
          <w:szCs w:val="28"/>
        </w:rPr>
        <w:t xml:space="preserve"> может являться управляющей компанией</w:t>
      </w:r>
      <w:r w:rsidR="006D749D">
        <w:rPr>
          <w:rFonts w:ascii="Times New Roman" w:hAnsi="Times New Roman" w:cs="Times New Roman"/>
          <w:sz w:val="28"/>
          <w:szCs w:val="28"/>
        </w:rPr>
        <w:t>;</w:t>
      </w:r>
    </w:p>
    <w:p w:rsidR="00D404BF" w:rsidRDefault="005D5825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03">
        <w:rPr>
          <w:rFonts w:ascii="Times New Roman" w:hAnsi="Times New Roman" w:cs="Times New Roman"/>
          <w:b/>
          <w:sz w:val="28"/>
          <w:szCs w:val="28"/>
        </w:rPr>
        <w:t>у</w:t>
      </w:r>
      <w:r w:rsidR="00D404BF" w:rsidRPr="00017C03">
        <w:rPr>
          <w:rFonts w:ascii="Times New Roman" w:hAnsi="Times New Roman" w:cs="Times New Roman"/>
          <w:b/>
          <w:sz w:val="28"/>
          <w:szCs w:val="28"/>
        </w:rPr>
        <w:t>полномоченный орган</w:t>
      </w:r>
      <w:r w:rsidR="00D404BF" w:rsidRPr="00E706DB">
        <w:rPr>
          <w:rFonts w:ascii="Times New Roman" w:hAnsi="Times New Roman" w:cs="Times New Roman"/>
          <w:sz w:val="28"/>
          <w:szCs w:val="28"/>
        </w:rPr>
        <w:t xml:space="preserve"> - Министерство экономики Республики Татарстан;</w:t>
      </w:r>
    </w:p>
    <w:p w:rsidR="005D5825" w:rsidRPr="00E706DB" w:rsidRDefault="005D5825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b/>
          <w:sz w:val="28"/>
          <w:szCs w:val="28"/>
        </w:rPr>
        <w:t>заявитель</w:t>
      </w:r>
      <w:r w:rsidRPr="005D5825">
        <w:rPr>
          <w:rFonts w:ascii="Times New Roman" w:hAnsi="Times New Roman" w:cs="Times New Roman"/>
          <w:sz w:val="28"/>
          <w:szCs w:val="28"/>
        </w:rPr>
        <w:t xml:space="preserve"> –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color w:val="000000" w:themeColor="text1"/>
          <w:sz w:val="28"/>
          <w:szCs w:val="28"/>
        </w:rPr>
        <w:t>МСП</w:t>
      </w:r>
      <w:r w:rsidRPr="005D5825">
        <w:rPr>
          <w:rFonts w:ascii="Times New Roman" w:hAnsi="Times New Roman" w:cs="Times New Roman"/>
          <w:sz w:val="28"/>
          <w:szCs w:val="28"/>
        </w:rPr>
        <w:t>, подавш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D5825">
        <w:rPr>
          <w:rFonts w:ascii="Times New Roman" w:hAnsi="Times New Roman" w:cs="Times New Roman"/>
          <w:sz w:val="28"/>
          <w:szCs w:val="28"/>
        </w:rPr>
        <w:t xml:space="preserve"> заявку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66C1" w:rsidRPr="00E066C1">
        <w:rPr>
          <w:rFonts w:ascii="Times New Roman" w:hAnsi="Times New Roman" w:cs="Times New Roman"/>
          <w:sz w:val="28"/>
          <w:szCs w:val="28"/>
        </w:rPr>
        <w:t>Центр поддержки предпринимательства Республики Татарстан</w:t>
      </w:r>
      <w:r w:rsidR="00E066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уполномоченный орган в письменной форме для получения</w:t>
      </w:r>
      <w:r w:rsidRPr="005D5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аккредитации</w:t>
      </w:r>
      <w:r w:rsidRPr="005D5825">
        <w:rPr>
          <w:rFonts w:ascii="Times New Roman" w:hAnsi="Times New Roman" w:cs="Times New Roman"/>
          <w:sz w:val="28"/>
          <w:szCs w:val="28"/>
        </w:rPr>
        <w:t>;</w:t>
      </w:r>
    </w:p>
    <w:p w:rsidR="00D404BF" w:rsidRPr="00737F42" w:rsidRDefault="00D404BF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0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="00493EAE" w:rsidRPr="00493EAE">
        <w:rPr>
          <w:rFonts w:ascii="Times New Roman" w:hAnsi="Times New Roman" w:cs="Times New Roman"/>
          <w:b/>
          <w:sz w:val="28"/>
          <w:szCs w:val="28"/>
        </w:rPr>
        <w:t>для получения аккредитации</w:t>
      </w:r>
      <w:r w:rsidR="00493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AE" w:rsidRPr="00493EAE">
        <w:rPr>
          <w:rFonts w:ascii="Times New Roman" w:hAnsi="Times New Roman" w:cs="Times New Roman"/>
          <w:sz w:val="28"/>
          <w:szCs w:val="28"/>
        </w:rPr>
        <w:t>(далее – заявка)</w:t>
      </w:r>
      <w:r w:rsidR="00C408F6">
        <w:rPr>
          <w:rFonts w:ascii="Times New Roman" w:hAnsi="Times New Roman" w:cs="Times New Roman"/>
          <w:sz w:val="28"/>
          <w:szCs w:val="28"/>
        </w:rPr>
        <w:t xml:space="preserve"> </w:t>
      </w:r>
      <w:r w:rsidRPr="00737F42">
        <w:rPr>
          <w:rFonts w:ascii="Times New Roman" w:hAnsi="Times New Roman" w:cs="Times New Roman"/>
          <w:sz w:val="28"/>
          <w:szCs w:val="28"/>
        </w:rPr>
        <w:t>- документы на участие в конкурсном отборе</w:t>
      </w:r>
      <w:r w:rsidR="00C4510F">
        <w:rPr>
          <w:rFonts w:ascii="Times New Roman" w:hAnsi="Times New Roman" w:cs="Times New Roman"/>
          <w:sz w:val="28"/>
          <w:szCs w:val="28"/>
        </w:rPr>
        <w:t xml:space="preserve"> для получения аккредитации</w:t>
      </w:r>
      <w:r w:rsidRPr="00737F42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настоящего Порядка;</w:t>
      </w:r>
    </w:p>
    <w:p w:rsidR="00D404BF" w:rsidRPr="00737F42" w:rsidRDefault="00D404BF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F42">
        <w:rPr>
          <w:rStyle w:val="a3"/>
          <w:rFonts w:ascii="Times New Roman" w:hAnsi="Times New Roman" w:cs="Times New Roman"/>
          <w:sz w:val="28"/>
          <w:szCs w:val="28"/>
        </w:rPr>
        <w:t>конкурсный отбор</w:t>
      </w:r>
      <w:r w:rsidRPr="00737F42">
        <w:rPr>
          <w:rFonts w:ascii="Times New Roman" w:hAnsi="Times New Roman" w:cs="Times New Roman"/>
          <w:sz w:val="28"/>
          <w:szCs w:val="28"/>
        </w:rPr>
        <w:t xml:space="preserve"> - процедура определения </w:t>
      </w:r>
      <w:r w:rsidR="00C0007A">
        <w:rPr>
          <w:rFonts w:ascii="Times New Roman" w:hAnsi="Times New Roman" w:cs="Times New Roman"/>
          <w:sz w:val="28"/>
          <w:szCs w:val="28"/>
        </w:rPr>
        <w:t>соответствия заявки требованиям, установленным</w:t>
      </w:r>
      <w:r w:rsidR="004837FD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="00C0007A">
        <w:rPr>
          <w:rFonts w:ascii="Times New Roman" w:hAnsi="Times New Roman" w:cs="Times New Roman"/>
          <w:sz w:val="28"/>
          <w:szCs w:val="28"/>
        </w:rPr>
        <w:t xml:space="preserve"> законодательством и настоящ</w:t>
      </w:r>
      <w:r w:rsidR="002572FF">
        <w:rPr>
          <w:rFonts w:ascii="Times New Roman" w:hAnsi="Times New Roman" w:cs="Times New Roman"/>
          <w:sz w:val="28"/>
          <w:szCs w:val="28"/>
        </w:rPr>
        <w:t>его</w:t>
      </w:r>
      <w:r w:rsidR="00C0007A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2572FF">
        <w:rPr>
          <w:rFonts w:ascii="Times New Roman" w:hAnsi="Times New Roman" w:cs="Times New Roman"/>
          <w:sz w:val="28"/>
          <w:szCs w:val="28"/>
        </w:rPr>
        <w:t>а</w:t>
      </w:r>
      <w:r w:rsidRPr="00737F42">
        <w:rPr>
          <w:rFonts w:ascii="Times New Roman" w:hAnsi="Times New Roman" w:cs="Times New Roman"/>
          <w:sz w:val="28"/>
          <w:szCs w:val="28"/>
        </w:rPr>
        <w:t>;</w:t>
      </w:r>
    </w:p>
    <w:p w:rsidR="00D404BF" w:rsidRPr="00737F42" w:rsidRDefault="005A3070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аккредитационная</w:t>
      </w:r>
      <w:proofErr w:type="spellEnd"/>
      <w:r w:rsidR="00D404BF" w:rsidRPr="00737F42">
        <w:rPr>
          <w:rStyle w:val="a3"/>
          <w:rFonts w:ascii="Times New Roman" w:hAnsi="Times New Roman" w:cs="Times New Roman"/>
          <w:sz w:val="28"/>
          <w:szCs w:val="28"/>
        </w:rPr>
        <w:t xml:space="preserve"> комиссия</w:t>
      </w:r>
      <w:r w:rsidR="008101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101DD" w:rsidRPr="008101DD">
        <w:rPr>
          <w:rStyle w:val="a3"/>
          <w:rFonts w:ascii="Times New Roman" w:hAnsi="Times New Roman" w:cs="Times New Roman"/>
          <w:b w:val="0"/>
          <w:sz w:val="28"/>
          <w:szCs w:val="28"/>
        </w:rPr>
        <w:t>(далее – комиссия)</w:t>
      </w:r>
      <w:r w:rsidR="00D404BF" w:rsidRPr="00737F42">
        <w:rPr>
          <w:rFonts w:ascii="Times New Roman" w:hAnsi="Times New Roman" w:cs="Times New Roman"/>
          <w:sz w:val="28"/>
          <w:szCs w:val="28"/>
        </w:rPr>
        <w:t xml:space="preserve"> - </w:t>
      </w:r>
      <w:r w:rsidR="008F69E4" w:rsidRPr="008F69E4">
        <w:rPr>
          <w:rFonts w:ascii="Times New Roman" w:hAnsi="Times New Roman" w:cs="Times New Roman"/>
          <w:sz w:val="28"/>
          <w:szCs w:val="28"/>
        </w:rPr>
        <w:t>постоянно действующи</w:t>
      </w:r>
      <w:r w:rsidR="008F69E4">
        <w:rPr>
          <w:rFonts w:ascii="Times New Roman" w:hAnsi="Times New Roman" w:cs="Times New Roman"/>
          <w:sz w:val="28"/>
          <w:szCs w:val="28"/>
        </w:rPr>
        <w:t>й</w:t>
      </w:r>
      <w:r w:rsidR="008F69E4" w:rsidRPr="008F69E4">
        <w:rPr>
          <w:rFonts w:ascii="Times New Roman" w:hAnsi="Times New Roman" w:cs="Times New Roman"/>
          <w:sz w:val="28"/>
          <w:szCs w:val="28"/>
        </w:rPr>
        <w:t xml:space="preserve"> орган, созданны</w:t>
      </w:r>
      <w:r w:rsidR="004139FE">
        <w:rPr>
          <w:rFonts w:ascii="Times New Roman" w:hAnsi="Times New Roman" w:cs="Times New Roman"/>
          <w:sz w:val="28"/>
          <w:szCs w:val="28"/>
        </w:rPr>
        <w:t>й</w:t>
      </w:r>
      <w:r w:rsidR="008F69E4" w:rsidRPr="008F69E4">
        <w:rPr>
          <w:rFonts w:ascii="Times New Roman" w:hAnsi="Times New Roman" w:cs="Times New Roman"/>
          <w:sz w:val="28"/>
          <w:szCs w:val="28"/>
        </w:rPr>
        <w:t xml:space="preserve"> </w:t>
      </w:r>
      <w:r w:rsidR="00D25841">
        <w:rPr>
          <w:rFonts w:ascii="Times New Roman" w:hAnsi="Times New Roman" w:cs="Times New Roman"/>
          <w:sz w:val="28"/>
          <w:szCs w:val="28"/>
        </w:rPr>
        <w:t>у</w:t>
      </w:r>
      <w:r w:rsidR="00D404BF" w:rsidRPr="00737F42">
        <w:rPr>
          <w:rFonts w:ascii="Times New Roman" w:hAnsi="Times New Roman" w:cs="Times New Roman"/>
          <w:sz w:val="28"/>
          <w:szCs w:val="28"/>
        </w:rPr>
        <w:t xml:space="preserve">полномоченным органом для рассмотрения заявок и вынесения решения о возможности предоставления </w:t>
      </w:r>
      <w:r w:rsidR="00A9068A">
        <w:rPr>
          <w:rFonts w:ascii="Times New Roman" w:hAnsi="Times New Roman" w:cs="Times New Roman"/>
          <w:sz w:val="28"/>
          <w:szCs w:val="28"/>
        </w:rPr>
        <w:t>аккредитации</w:t>
      </w:r>
      <w:r w:rsidR="00D404BF" w:rsidRPr="00737F42">
        <w:rPr>
          <w:rFonts w:ascii="Times New Roman" w:hAnsi="Times New Roman" w:cs="Times New Roman"/>
          <w:sz w:val="28"/>
          <w:szCs w:val="28"/>
        </w:rPr>
        <w:t>.</w:t>
      </w:r>
    </w:p>
    <w:p w:rsidR="00D404BF" w:rsidRPr="00737F42" w:rsidRDefault="00D404BF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42">
        <w:rPr>
          <w:rFonts w:ascii="Times New Roman" w:hAnsi="Times New Roman" w:cs="Times New Roman"/>
          <w:sz w:val="28"/>
          <w:szCs w:val="28"/>
        </w:rPr>
        <w:t>Членами комисси</w:t>
      </w:r>
      <w:r w:rsidR="008101DD">
        <w:rPr>
          <w:rFonts w:ascii="Times New Roman" w:hAnsi="Times New Roman" w:cs="Times New Roman"/>
          <w:sz w:val="28"/>
          <w:szCs w:val="28"/>
        </w:rPr>
        <w:t>и</w:t>
      </w:r>
      <w:r w:rsidRPr="00737F42">
        <w:rPr>
          <w:rFonts w:ascii="Times New Roman" w:hAnsi="Times New Roman" w:cs="Times New Roman"/>
          <w:sz w:val="28"/>
          <w:szCs w:val="28"/>
        </w:rPr>
        <w:t xml:space="preserve"> не могут быть лица, лично заинтересованные в результатах конкурсного отбора (в том числе подавшие заявки на участие в конкурсном отборе либо состоящие в штате организаций, подавших указанные заявки), либо лица, на которых способны оказывать влияние участники конкурсного отбора (в том числе физические лица, являющиеся участниками (акционерами) заявителей, членами их органов управления, кредиторами заявителей);</w:t>
      </w:r>
      <w:proofErr w:type="gramEnd"/>
    </w:p>
    <w:p w:rsidR="004D436E" w:rsidRPr="009978B7" w:rsidRDefault="00167B28" w:rsidP="006E6889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B7">
        <w:rPr>
          <w:rFonts w:ascii="Times New Roman" w:hAnsi="Times New Roman" w:cs="Times New Roman"/>
          <w:sz w:val="28"/>
          <w:szCs w:val="28"/>
        </w:rPr>
        <w:t xml:space="preserve"> </w:t>
      </w:r>
      <w:r w:rsidR="005D5825" w:rsidRPr="009978B7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5D5825" w:rsidRPr="0099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 w:rsidR="005D5825" w:rsidRPr="0099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color w:val="000000" w:themeColor="text1"/>
          <w:sz w:val="28"/>
          <w:szCs w:val="28"/>
        </w:rPr>
        <w:t>МСП</w:t>
      </w:r>
      <w:r w:rsidR="00EF2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 </w:t>
      </w:r>
      <w:r w:rsidR="005D5825" w:rsidRPr="009978B7">
        <w:rPr>
          <w:rFonts w:ascii="Times New Roman" w:hAnsi="Times New Roman" w:cs="Times New Roman"/>
          <w:sz w:val="28"/>
          <w:szCs w:val="28"/>
        </w:rPr>
        <w:t>является условием для получения ими государственной поддержки.</w:t>
      </w:r>
      <w:bookmarkStart w:id="5" w:name="sub_114"/>
      <w:bookmarkEnd w:id="4"/>
    </w:p>
    <w:p w:rsidR="00102A1D" w:rsidRDefault="00102A1D" w:rsidP="00102A1D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аккредитации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среднего предпринимательства Республики Татарстан</w:t>
      </w:r>
    </w:p>
    <w:p w:rsidR="00102A1D" w:rsidRPr="00A9068A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68A">
        <w:rPr>
          <w:rFonts w:ascii="Times New Roman" w:hAnsi="Times New Roman" w:cs="Times New Roman"/>
          <w:sz w:val="28"/>
          <w:szCs w:val="28"/>
        </w:rPr>
        <w:t xml:space="preserve">Заявитель, деятельность которого соответствует требованиям, определенным в разделе 2 настоящего Порядка, подает в </w:t>
      </w:r>
      <w:r w:rsidRPr="008A5DED">
        <w:rPr>
          <w:rFonts w:ascii="Times New Roman" w:hAnsi="Times New Roman" w:cs="Times New Roman"/>
          <w:sz w:val="28"/>
          <w:szCs w:val="28"/>
        </w:rPr>
        <w:t>Центр поддержки предпринимательства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или в уполномоченный орган</w:t>
      </w:r>
      <w:r w:rsidRPr="00A9068A">
        <w:rPr>
          <w:rFonts w:ascii="Times New Roman" w:hAnsi="Times New Roman" w:cs="Times New Roman"/>
          <w:sz w:val="28"/>
          <w:szCs w:val="28"/>
        </w:rPr>
        <w:t xml:space="preserve"> заявку в письменной форме по форме согласно приложениям настоящему Порядку (в зависимости от категории субъекта </w:t>
      </w:r>
      <w:r w:rsidR="00FE3285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 МСП</w:t>
      </w:r>
      <w:r w:rsidR="00A32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</w:t>
      </w:r>
      <w:r w:rsidRPr="00A9068A">
        <w:rPr>
          <w:rFonts w:ascii="Times New Roman" w:hAnsi="Times New Roman" w:cs="Times New Roman"/>
          <w:sz w:val="28"/>
          <w:szCs w:val="28"/>
        </w:rPr>
        <w:t>), к которой прилагаются:</w:t>
      </w:r>
    </w:p>
    <w:p w:rsidR="00102A1D" w:rsidRPr="00A9068A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68A">
        <w:rPr>
          <w:rFonts w:ascii="Times New Roman" w:hAnsi="Times New Roman" w:cs="Times New Roman"/>
          <w:sz w:val="28"/>
          <w:szCs w:val="28"/>
        </w:rPr>
        <w:t xml:space="preserve">паспорт, заполненный по форме согласно приложениям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833A8">
        <w:rPr>
          <w:rFonts w:ascii="Times New Roman" w:hAnsi="Times New Roman" w:cs="Times New Roman"/>
          <w:sz w:val="28"/>
          <w:szCs w:val="28"/>
        </w:rPr>
        <w:t>1</w:t>
      </w:r>
      <w:r w:rsidRPr="00A9068A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102A1D" w:rsidRPr="00A9068A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68A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заявителя;</w:t>
      </w:r>
    </w:p>
    <w:p w:rsidR="00102A1D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68A">
        <w:rPr>
          <w:rFonts w:ascii="Times New Roman" w:hAnsi="Times New Roman" w:cs="Times New Roman"/>
          <w:sz w:val="28"/>
          <w:szCs w:val="28"/>
        </w:rPr>
        <w:t xml:space="preserve">справка об имеющихся формах государственной поддержки, заполненная </w:t>
      </w:r>
      <w:r>
        <w:rPr>
          <w:rFonts w:ascii="Times New Roman" w:hAnsi="Times New Roman" w:cs="Times New Roman"/>
          <w:sz w:val="28"/>
          <w:szCs w:val="28"/>
        </w:rPr>
        <w:t>заявителем в произвольной форме;</w:t>
      </w:r>
    </w:p>
    <w:p w:rsidR="00102A1D" w:rsidRPr="00EE296D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96D">
        <w:rPr>
          <w:rFonts w:ascii="Times New Roman" w:hAnsi="Times New Roman" w:cs="Times New Roman"/>
          <w:sz w:val="28"/>
          <w:szCs w:val="28"/>
        </w:rPr>
        <w:t xml:space="preserve">концепция создания и (или) развития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E296D"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 w:rsidRPr="00EE296D">
        <w:rPr>
          <w:rFonts w:ascii="Times New Roman" w:hAnsi="Times New Roman" w:cs="Times New Roman"/>
          <w:sz w:val="28"/>
          <w:szCs w:val="28"/>
        </w:rPr>
        <w:t xml:space="preserve"> в том числе определение целей и задач, целесообразности и предпосылок создания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, определение спроса на услуги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, обоснования основных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 (включая обоснования характеристик земельных участков, объектов недвижимости, объектов инфраструктуры, специализации и зонирования территории промышленного парка), анализ потребностей его </w:t>
      </w:r>
      <w:r w:rsidR="00273240">
        <w:rPr>
          <w:rFonts w:ascii="Times New Roman" w:hAnsi="Times New Roman" w:cs="Times New Roman"/>
          <w:sz w:val="28"/>
          <w:szCs w:val="28"/>
        </w:rPr>
        <w:t xml:space="preserve">действующих и </w:t>
      </w:r>
      <w:r w:rsidRPr="00EE296D">
        <w:rPr>
          <w:rFonts w:ascii="Times New Roman" w:hAnsi="Times New Roman" w:cs="Times New Roman"/>
          <w:sz w:val="28"/>
          <w:szCs w:val="28"/>
        </w:rPr>
        <w:t xml:space="preserve">потенциальных резидентов, определение источников и условий финансирования создания </w:t>
      </w:r>
      <w:r w:rsidR="00273240">
        <w:rPr>
          <w:rFonts w:ascii="Times New Roman" w:hAnsi="Times New Roman" w:cs="Times New Roman"/>
          <w:sz w:val="28"/>
          <w:szCs w:val="28"/>
        </w:rPr>
        <w:t xml:space="preserve">и (или) развития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, оценку имеющихся и возможных рисков, оценку результативности и эффективности создания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; определение направлений расходования средств субсидии на развитие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E296D">
        <w:rPr>
          <w:rFonts w:ascii="Times New Roman" w:hAnsi="Times New Roman" w:cs="Times New Roman"/>
          <w:sz w:val="28"/>
          <w:szCs w:val="28"/>
        </w:rPr>
        <w:t xml:space="preserve"> с указанием конкретных объектов недвижимости, сумм и сроков осуществления инвестирования денежных средств по каждому объекту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РТ;</w:t>
      </w:r>
    </w:p>
    <w:p w:rsidR="00102A1D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EE">
        <w:rPr>
          <w:rFonts w:ascii="Times New Roman" w:hAnsi="Times New Roman" w:cs="Times New Roman"/>
          <w:sz w:val="28"/>
          <w:szCs w:val="28"/>
        </w:rPr>
        <w:t>бизнес-план создания и (или) развития</w:t>
      </w:r>
      <w:r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РТ;</w:t>
      </w:r>
    </w:p>
    <w:p w:rsidR="00102A1D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модель создания и (или) развития объекта инфраструктурной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РТ;</w:t>
      </w:r>
    </w:p>
    <w:p w:rsidR="00102A1D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DC3">
        <w:rPr>
          <w:rFonts w:ascii="Times New Roman" w:hAnsi="Times New Roman" w:cs="Times New Roman"/>
          <w:sz w:val="28"/>
          <w:szCs w:val="28"/>
        </w:rPr>
        <w:t xml:space="preserve">план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объекта инфраструктурной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9C2DC3">
        <w:rPr>
          <w:rFonts w:ascii="Times New Roman" w:hAnsi="Times New Roman" w:cs="Times New Roman"/>
          <w:sz w:val="28"/>
          <w:szCs w:val="28"/>
        </w:rPr>
        <w:t xml:space="preserve"> с пояснительной запиской, в которой указаны, в том числе, общая площадь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объекта инфраструктурной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9C2DC3">
        <w:rPr>
          <w:rFonts w:ascii="Times New Roman" w:hAnsi="Times New Roman" w:cs="Times New Roman"/>
          <w:sz w:val="28"/>
          <w:szCs w:val="28"/>
        </w:rPr>
        <w:t xml:space="preserve">, общая площадь земельных участков,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объекта инфраструктурной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9C2DC3">
        <w:rPr>
          <w:rFonts w:ascii="Times New Roman" w:hAnsi="Times New Roman" w:cs="Times New Roman"/>
          <w:sz w:val="28"/>
          <w:szCs w:val="28"/>
        </w:rPr>
        <w:t xml:space="preserve"> и предназначенных для размещения производств резидентов </w:t>
      </w:r>
      <w:r>
        <w:rPr>
          <w:rFonts w:ascii="Times New Roman" w:hAnsi="Times New Roman" w:cs="Times New Roman"/>
          <w:sz w:val="28"/>
          <w:szCs w:val="28"/>
        </w:rPr>
        <w:t xml:space="preserve">объекта инфраструктурной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9C2DC3">
        <w:rPr>
          <w:rFonts w:ascii="Times New Roman" w:hAnsi="Times New Roman" w:cs="Times New Roman"/>
          <w:sz w:val="28"/>
          <w:szCs w:val="28"/>
        </w:rPr>
        <w:t xml:space="preserve">, общая площадь зданий (строений), предполагаемых к строительству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объекта инфраструктурной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9C2DC3">
        <w:rPr>
          <w:rFonts w:ascii="Times New Roman" w:hAnsi="Times New Roman" w:cs="Times New Roman"/>
          <w:sz w:val="28"/>
          <w:szCs w:val="28"/>
        </w:rPr>
        <w:t>, включая общую площадь зданий (строений), предполагаемых для ра</w:t>
      </w:r>
      <w:r>
        <w:rPr>
          <w:rFonts w:ascii="Times New Roman" w:hAnsi="Times New Roman" w:cs="Times New Roman"/>
          <w:sz w:val="28"/>
          <w:szCs w:val="28"/>
        </w:rPr>
        <w:t>змещения производств резидентов;</w:t>
      </w:r>
    </w:p>
    <w:p w:rsidR="002C70C1" w:rsidRPr="002C70C1" w:rsidRDefault="002C70C1" w:rsidP="002C70C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заключенные соглашения о ведении резидентами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объекта инфраструктуры имущественной поддержки МСП РТ</w:t>
      </w: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предусматривают, в том числе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 по достижению следующих показателей:</w:t>
      </w:r>
    </w:p>
    <w:p w:rsidR="002C70C1" w:rsidRPr="002C70C1" w:rsidRDefault="002C70C1" w:rsidP="002C70C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bookmarkStart w:id="6" w:name="sub_122"/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определенное резидентом </w:t>
      </w: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рабочих мест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разбивкой по</w:t>
      </w: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годам развития);</w:t>
      </w:r>
    </w:p>
    <w:p w:rsidR="002C70C1" w:rsidRPr="002C70C1" w:rsidRDefault="002C70C1" w:rsidP="002C70C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осуществить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определенные резидентом </w:t>
      </w: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отчисления в бюджеты всех уровней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разбивкой по</w:t>
      </w:r>
      <w:r w:rsidRPr="002C7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годам развития, видам налогов и уровням бюджетов).</w:t>
      </w:r>
    </w:p>
    <w:bookmarkEnd w:id="6"/>
    <w:p w:rsidR="00102A1D" w:rsidRPr="00F64FD9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FD9">
        <w:rPr>
          <w:rFonts w:ascii="Times New Roman" w:hAnsi="Times New Roman" w:cs="Times New Roman"/>
          <w:sz w:val="28"/>
          <w:szCs w:val="28"/>
        </w:rPr>
        <w:t xml:space="preserve"> Соответствие заявителя требованиям, установленным настоящим Порядком, определяется на основании информации, содержащейся в следующих документах:</w:t>
      </w:r>
    </w:p>
    <w:p w:rsidR="00102A1D" w:rsidRPr="00C2548E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C2548E">
        <w:rPr>
          <w:rFonts w:ascii="Times New Roman" w:hAnsi="Times New Roman" w:cs="Times New Roman"/>
          <w:sz w:val="28"/>
          <w:szCs w:val="28"/>
        </w:rPr>
        <w:t xml:space="preserve"> (ОГРН);</w:t>
      </w:r>
    </w:p>
    <w:p w:rsidR="00102A1D" w:rsidRPr="00C2548E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 xml:space="preserve">свидетельство о постановке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C2548E">
        <w:rPr>
          <w:rFonts w:ascii="Times New Roman" w:hAnsi="Times New Roman" w:cs="Times New Roman"/>
          <w:sz w:val="28"/>
          <w:szCs w:val="28"/>
        </w:rPr>
        <w:t xml:space="preserve"> на налоговый учет (ИНН);</w:t>
      </w:r>
    </w:p>
    <w:p w:rsidR="00102A1D" w:rsidRPr="00C2548E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 xml:space="preserve">справка налогового органа, подтверждающая отсутствие у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C2548E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и законодательством Республики Татарстан, заверенная в установленном порядке по состоянию на конец месяца, предшествующего месяцу подачи заявки;</w:t>
      </w:r>
    </w:p>
    <w:p w:rsidR="00102A1D" w:rsidRPr="00C2548E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>устав (для юридических лиц);</w:t>
      </w:r>
    </w:p>
    <w:p w:rsidR="00102A1D" w:rsidRPr="00C2548E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 по состоянию на конец месяца, предшествующего месяцу подачи  заявки.</w:t>
      </w:r>
    </w:p>
    <w:p w:rsidR="00102A1D" w:rsidRPr="00C2548E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5833A8">
        <w:rPr>
          <w:rFonts w:ascii="Times New Roman" w:hAnsi="Times New Roman" w:cs="Times New Roman"/>
          <w:sz w:val="28"/>
          <w:szCs w:val="28"/>
        </w:rPr>
        <w:t xml:space="preserve">или </w:t>
      </w:r>
      <w:r w:rsidR="005833A8" w:rsidRPr="008A5DED">
        <w:rPr>
          <w:rFonts w:ascii="Times New Roman" w:hAnsi="Times New Roman" w:cs="Times New Roman"/>
          <w:sz w:val="28"/>
          <w:szCs w:val="28"/>
        </w:rPr>
        <w:t>Центр поддержки предпринимательства Республики Татарстан</w:t>
      </w:r>
      <w:r w:rsidR="005833A8">
        <w:rPr>
          <w:rFonts w:ascii="Times New Roman" w:hAnsi="Times New Roman" w:cs="Times New Roman"/>
          <w:sz w:val="28"/>
          <w:szCs w:val="28"/>
        </w:rPr>
        <w:t xml:space="preserve"> </w:t>
      </w:r>
      <w:r w:rsidRPr="00C2548E">
        <w:rPr>
          <w:rFonts w:ascii="Times New Roman" w:hAnsi="Times New Roman" w:cs="Times New Roman"/>
          <w:sz w:val="28"/>
          <w:szCs w:val="28"/>
        </w:rPr>
        <w:t>получает указанные документы в соответствии с установленным законодательством Российской Федерации порядком.</w:t>
      </w:r>
    </w:p>
    <w:p w:rsidR="00102A1D" w:rsidRDefault="00102A1D" w:rsidP="00245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48E">
        <w:rPr>
          <w:rFonts w:ascii="Times New Roman" w:hAnsi="Times New Roman" w:cs="Times New Roman"/>
          <w:sz w:val="28"/>
          <w:szCs w:val="28"/>
        </w:rPr>
        <w:t xml:space="preserve">Заявитель также вправе представить в Уполномоченный орган </w:t>
      </w:r>
      <w:r w:rsidR="005833A8">
        <w:rPr>
          <w:rFonts w:ascii="Times New Roman" w:hAnsi="Times New Roman" w:cs="Times New Roman"/>
          <w:sz w:val="28"/>
          <w:szCs w:val="28"/>
        </w:rPr>
        <w:t xml:space="preserve">или </w:t>
      </w:r>
      <w:r w:rsidR="005833A8" w:rsidRPr="008A5DED">
        <w:rPr>
          <w:rFonts w:ascii="Times New Roman" w:hAnsi="Times New Roman" w:cs="Times New Roman"/>
          <w:sz w:val="28"/>
          <w:szCs w:val="28"/>
        </w:rPr>
        <w:t>Центр поддержки предпринимательства Республики Татарстан</w:t>
      </w:r>
      <w:r w:rsidR="005833A8">
        <w:rPr>
          <w:rFonts w:ascii="Times New Roman" w:hAnsi="Times New Roman" w:cs="Times New Roman"/>
          <w:sz w:val="28"/>
          <w:szCs w:val="28"/>
        </w:rPr>
        <w:t xml:space="preserve"> </w:t>
      </w:r>
      <w:r w:rsidRPr="00C2548E">
        <w:rPr>
          <w:rFonts w:ascii="Times New Roman" w:hAnsi="Times New Roman" w:cs="Times New Roman"/>
          <w:sz w:val="28"/>
          <w:szCs w:val="28"/>
        </w:rPr>
        <w:t>надлежаще заверенные копии документов, указанных в настоящем пункте.</w:t>
      </w:r>
    </w:p>
    <w:p w:rsidR="00102A1D" w:rsidRPr="008101D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101DD">
        <w:rPr>
          <w:rFonts w:ascii="Times New Roman" w:hAnsi="Times New Roman" w:cs="Times New Roman"/>
          <w:sz w:val="28"/>
          <w:szCs w:val="28"/>
        </w:rPr>
        <w:t xml:space="preserve">аявки принимаются в период с 1 февраля по 30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8101DD">
        <w:rPr>
          <w:rFonts w:ascii="Times New Roman" w:hAnsi="Times New Roman" w:cs="Times New Roman"/>
          <w:sz w:val="28"/>
          <w:szCs w:val="28"/>
        </w:rPr>
        <w:t xml:space="preserve"> текущего финансового года включительно. Датой поступления заявки признается дата ее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журнале регистрации</w:t>
      </w:r>
      <w:r w:rsidRPr="008101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101DD">
        <w:rPr>
          <w:rFonts w:ascii="Times New Roman" w:hAnsi="Times New Roman" w:cs="Times New Roman"/>
          <w:sz w:val="28"/>
          <w:szCs w:val="28"/>
        </w:rPr>
        <w:t>аявки, поступившие в текущем месяце, рассматриваются комиссией в период до конца месяца, следующего за месяцем подачи заявки.</w:t>
      </w:r>
    </w:p>
    <w:p w:rsidR="00102A1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1DD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8101DD">
        <w:rPr>
          <w:rFonts w:ascii="Times New Roman" w:hAnsi="Times New Roman" w:cs="Times New Roman"/>
          <w:sz w:val="28"/>
          <w:szCs w:val="28"/>
        </w:rPr>
        <w:t xml:space="preserve"> заявки проверяются Центром поддержки предпринимательства Республики Татарстан на предмет их соответствия требованиям, предъявляемым настоящим Порядком.</w:t>
      </w:r>
    </w:p>
    <w:p w:rsidR="00102A1D" w:rsidRPr="008101D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1DD">
        <w:rPr>
          <w:rFonts w:ascii="Times New Roman" w:hAnsi="Times New Roman" w:cs="Times New Roman"/>
          <w:sz w:val="28"/>
          <w:szCs w:val="28"/>
        </w:rPr>
        <w:t xml:space="preserve">Информация о допуске заявки к конкурсному отбору или необходимости доработки заявки с учетом требований настоящего Порядка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1DD">
        <w:rPr>
          <w:rFonts w:ascii="Times New Roman" w:hAnsi="Times New Roman" w:cs="Times New Roman"/>
          <w:sz w:val="28"/>
          <w:szCs w:val="28"/>
        </w:rPr>
        <w:t xml:space="preserve">полномоченного органа в информационно-телекоммуникационной сети </w:t>
      </w:r>
      <w:r w:rsidR="00F57397">
        <w:rPr>
          <w:rFonts w:ascii="Times New Roman" w:hAnsi="Times New Roman" w:cs="Times New Roman"/>
          <w:sz w:val="28"/>
          <w:szCs w:val="28"/>
        </w:rPr>
        <w:t>«</w:t>
      </w:r>
      <w:r w:rsidRPr="008101DD">
        <w:rPr>
          <w:rFonts w:ascii="Times New Roman" w:hAnsi="Times New Roman" w:cs="Times New Roman"/>
          <w:sz w:val="28"/>
          <w:szCs w:val="28"/>
        </w:rPr>
        <w:t>Интернет</w:t>
      </w:r>
      <w:r w:rsidR="00F57397">
        <w:rPr>
          <w:rFonts w:ascii="Times New Roman" w:hAnsi="Times New Roman" w:cs="Times New Roman"/>
          <w:sz w:val="28"/>
          <w:szCs w:val="28"/>
        </w:rPr>
        <w:t>»</w:t>
      </w:r>
      <w:r w:rsidRPr="008101DD">
        <w:rPr>
          <w:rFonts w:ascii="Times New Roman" w:hAnsi="Times New Roman" w:cs="Times New Roman"/>
          <w:sz w:val="28"/>
          <w:szCs w:val="28"/>
        </w:rPr>
        <w:t xml:space="preserve"> за </w:t>
      </w:r>
      <w:r w:rsidR="00F57397">
        <w:rPr>
          <w:rFonts w:ascii="Times New Roman" w:hAnsi="Times New Roman" w:cs="Times New Roman"/>
          <w:sz w:val="28"/>
          <w:szCs w:val="28"/>
        </w:rPr>
        <w:t>3</w:t>
      </w:r>
      <w:r w:rsidRPr="008101DD">
        <w:rPr>
          <w:rFonts w:ascii="Times New Roman" w:hAnsi="Times New Roman" w:cs="Times New Roman"/>
          <w:sz w:val="28"/>
          <w:szCs w:val="28"/>
        </w:rPr>
        <w:t xml:space="preserve"> рабочих дня до проведения очередного заседания комиссии.</w:t>
      </w:r>
    </w:p>
    <w:p w:rsidR="00102A1D" w:rsidRPr="008101D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1D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101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01DD">
        <w:rPr>
          <w:rFonts w:ascii="Times New Roman" w:hAnsi="Times New Roman" w:cs="Times New Roman"/>
          <w:sz w:val="28"/>
          <w:szCs w:val="28"/>
        </w:rPr>
        <w:t xml:space="preserve"> если заявка не соответствует требованиям настоящего Порядка, заявитель вправе истребовать представленные документы в </w:t>
      </w:r>
      <w:r w:rsidR="005E3C96">
        <w:rPr>
          <w:rFonts w:ascii="Times New Roman" w:hAnsi="Times New Roman" w:cs="Times New Roman"/>
          <w:sz w:val="28"/>
          <w:szCs w:val="28"/>
        </w:rPr>
        <w:t xml:space="preserve">уполномоченном органе или </w:t>
      </w:r>
      <w:r w:rsidRPr="008101DD">
        <w:rPr>
          <w:rFonts w:ascii="Times New Roman" w:hAnsi="Times New Roman" w:cs="Times New Roman"/>
          <w:sz w:val="28"/>
          <w:szCs w:val="28"/>
        </w:rPr>
        <w:t>Центре поддержки предпринимательства Республики Татарстан.</w:t>
      </w:r>
    </w:p>
    <w:p w:rsidR="00102A1D" w:rsidRPr="008101D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1DD">
        <w:rPr>
          <w:rFonts w:ascii="Times New Roman" w:hAnsi="Times New Roman" w:cs="Times New Roman"/>
          <w:sz w:val="28"/>
          <w:szCs w:val="28"/>
        </w:rPr>
        <w:t xml:space="preserve">Уполномоченный орган публикует информацию о дате и времени проведения заседания комиссий на официальном сайте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1DD">
        <w:rPr>
          <w:rFonts w:ascii="Times New Roman" w:hAnsi="Times New Roman" w:cs="Times New Roman"/>
          <w:sz w:val="28"/>
          <w:szCs w:val="28"/>
        </w:rPr>
        <w:t xml:space="preserve">полномоченного органа в информационно-телекоммуникационной сети </w:t>
      </w:r>
      <w:r w:rsidR="00F57397">
        <w:rPr>
          <w:rFonts w:ascii="Times New Roman" w:hAnsi="Times New Roman" w:cs="Times New Roman"/>
          <w:sz w:val="28"/>
          <w:szCs w:val="28"/>
        </w:rPr>
        <w:t>«</w:t>
      </w:r>
      <w:r w:rsidRPr="008101DD">
        <w:rPr>
          <w:rFonts w:ascii="Times New Roman" w:hAnsi="Times New Roman" w:cs="Times New Roman"/>
          <w:sz w:val="28"/>
          <w:szCs w:val="28"/>
        </w:rPr>
        <w:t>Интернет</w:t>
      </w:r>
      <w:r w:rsidR="00F57397">
        <w:rPr>
          <w:rFonts w:ascii="Times New Roman" w:hAnsi="Times New Roman" w:cs="Times New Roman"/>
          <w:sz w:val="28"/>
          <w:szCs w:val="28"/>
        </w:rPr>
        <w:t>»</w:t>
      </w:r>
      <w:r w:rsidRPr="008101DD">
        <w:rPr>
          <w:rFonts w:ascii="Times New Roman" w:hAnsi="Times New Roman" w:cs="Times New Roman"/>
          <w:sz w:val="28"/>
          <w:szCs w:val="28"/>
        </w:rPr>
        <w:t xml:space="preserve"> не позднее, чем за 3 календарных дня до проведения заседания.</w:t>
      </w:r>
    </w:p>
    <w:p w:rsidR="00102A1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1DD"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правомочно, если на нем присутствует не менее половины ее списочного состава. </w:t>
      </w: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уполномоченным органом. </w:t>
      </w:r>
      <w:r w:rsidRPr="00DB0D2F">
        <w:rPr>
          <w:rFonts w:ascii="Times New Roman" w:hAnsi="Times New Roman" w:cs="Times New Roman"/>
          <w:sz w:val="28"/>
          <w:szCs w:val="28"/>
        </w:rPr>
        <w:t xml:space="preserve">Комиссия самостоятельно определяет порядок организации своей работы. </w:t>
      </w:r>
      <w:r w:rsidRPr="008101DD">
        <w:rPr>
          <w:rFonts w:ascii="Times New Roman" w:hAnsi="Times New Roman" w:cs="Times New Roman"/>
          <w:sz w:val="28"/>
          <w:szCs w:val="28"/>
        </w:rPr>
        <w:t>Решения комиссии принимаются путем голосования простым большинством голосов. В случае равенства голосов решение принимается в пользу заявителя. Способ голосования комиссия вправе выбирать самостоятельно. Выбор способа голосования является первым вопросом повестки дня в протоколе комиссии к каждому отдельному заседани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102A1D" w:rsidRPr="00F2018B" w:rsidRDefault="007512A6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2A1D" w:rsidRPr="00F2018B">
        <w:rPr>
          <w:rFonts w:ascii="Times New Roman" w:hAnsi="Times New Roman" w:cs="Times New Roman"/>
          <w:sz w:val="28"/>
          <w:szCs w:val="28"/>
        </w:rPr>
        <w:t xml:space="preserve">аявки рассматриваются на заседании комиссии в присутствии руководителя заявителя либо его представителя на основании доверенности, оформленной в соответствии с действующим законодательством. </w:t>
      </w:r>
    </w:p>
    <w:p w:rsidR="00102A1D" w:rsidRPr="00F2018B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18B">
        <w:rPr>
          <w:rFonts w:ascii="Times New Roman" w:hAnsi="Times New Roman" w:cs="Times New Roman"/>
          <w:sz w:val="28"/>
          <w:szCs w:val="28"/>
        </w:rPr>
        <w:t>По результатам рассмотрения заявок комиссия выносит следующие решения:</w:t>
      </w:r>
    </w:p>
    <w:p w:rsidR="00102A1D" w:rsidRPr="00F2018B" w:rsidRDefault="00102A1D" w:rsidP="00245D2B">
      <w:pPr>
        <w:pStyle w:val="a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18B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F2018B">
        <w:rPr>
          <w:rFonts w:ascii="Times New Roman" w:hAnsi="Times New Roman" w:cs="Times New Roman"/>
          <w:sz w:val="28"/>
          <w:szCs w:val="28"/>
        </w:rPr>
        <w:t xml:space="preserve">, которым предоставляется </w:t>
      </w:r>
      <w:r>
        <w:rPr>
          <w:rFonts w:ascii="Times New Roman" w:hAnsi="Times New Roman" w:cs="Times New Roman"/>
          <w:sz w:val="28"/>
          <w:szCs w:val="28"/>
        </w:rPr>
        <w:t>аккредитация</w:t>
      </w:r>
      <w:r w:rsidR="00A35A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направлением им в 5-ти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свидетельства об аккредитации по форме, согласно приложению №</w:t>
      </w:r>
      <w:r w:rsidR="0080503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F2018B">
        <w:rPr>
          <w:rFonts w:ascii="Times New Roman" w:hAnsi="Times New Roman" w:cs="Times New Roman"/>
          <w:sz w:val="28"/>
          <w:szCs w:val="28"/>
        </w:rPr>
        <w:t>;</w:t>
      </w:r>
    </w:p>
    <w:p w:rsidR="00102A1D" w:rsidRDefault="00102A1D" w:rsidP="00245D2B">
      <w:pPr>
        <w:pStyle w:val="a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заявителей</w:t>
      </w:r>
      <w:r w:rsidRPr="00F2018B">
        <w:rPr>
          <w:rFonts w:ascii="Times New Roman" w:hAnsi="Times New Roman" w:cs="Times New Roman"/>
          <w:sz w:val="28"/>
          <w:szCs w:val="28"/>
        </w:rPr>
        <w:t xml:space="preserve">, которым отказано в предоставлении </w:t>
      </w:r>
      <w:r>
        <w:rPr>
          <w:rFonts w:ascii="Times New Roman" w:hAnsi="Times New Roman" w:cs="Times New Roman"/>
          <w:sz w:val="28"/>
          <w:szCs w:val="28"/>
        </w:rPr>
        <w:t>аккредитации</w:t>
      </w:r>
      <w:r w:rsidRPr="00F2018B">
        <w:rPr>
          <w:rFonts w:ascii="Times New Roman" w:hAnsi="Times New Roman" w:cs="Times New Roman"/>
          <w:sz w:val="28"/>
          <w:szCs w:val="28"/>
        </w:rPr>
        <w:t>.</w:t>
      </w:r>
    </w:p>
    <w:p w:rsidR="00102A1D" w:rsidRPr="002E05F2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5F2">
        <w:rPr>
          <w:rFonts w:ascii="Times New Roman" w:hAnsi="Times New Roman" w:cs="Times New Roman"/>
          <w:sz w:val="28"/>
          <w:szCs w:val="28"/>
        </w:rPr>
        <w:t xml:space="preserve">Основаниями для отказа в аккредитации </w:t>
      </w:r>
      <w:r w:rsidR="007512A6">
        <w:rPr>
          <w:rFonts w:ascii="Times New Roman" w:hAnsi="Times New Roman" w:cs="Times New Roman"/>
          <w:sz w:val="28"/>
          <w:szCs w:val="28"/>
        </w:rPr>
        <w:t>з</w:t>
      </w:r>
      <w:r w:rsidRPr="002E05F2">
        <w:rPr>
          <w:rFonts w:ascii="Times New Roman" w:hAnsi="Times New Roman" w:cs="Times New Roman"/>
          <w:sz w:val="28"/>
          <w:szCs w:val="28"/>
        </w:rPr>
        <w:t>аявителя являются:</w:t>
      </w:r>
    </w:p>
    <w:p w:rsidR="00102A1D" w:rsidRPr="002E05F2" w:rsidRDefault="00102A1D" w:rsidP="00245D2B">
      <w:pPr>
        <w:pStyle w:val="a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5F2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предъявляемым к деятельности субъектов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2A6">
        <w:rPr>
          <w:rFonts w:ascii="Times New Roman" w:hAnsi="Times New Roman" w:cs="Times New Roman"/>
          <w:sz w:val="28"/>
          <w:szCs w:val="28"/>
        </w:rPr>
        <w:t>МСП РТ</w:t>
      </w:r>
      <w:r w:rsidRPr="002E05F2">
        <w:rPr>
          <w:rFonts w:ascii="Times New Roman" w:hAnsi="Times New Roman" w:cs="Times New Roman"/>
          <w:sz w:val="28"/>
          <w:szCs w:val="28"/>
        </w:rPr>
        <w:t>, указанным в пункте 2 настоящего Порядка;</w:t>
      </w:r>
    </w:p>
    <w:p w:rsidR="00102A1D" w:rsidRPr="002E05F2" w:rsidRDefault="00102A1D" w:rsidP="00245D2B">
      <w:pPr>
        <w:pStyle w:val="a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5F2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документов, указанных в пункте 3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E0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2E05F2">
        <w:rPr>
          <w:rFonts w:ascii="Times New Roman" w:hAnsi="Times New Roman" w:cs="Times New Roman"/>
          <w:sz w:val="28"/>
          <w:szCs w:val="28"/>
        </w:rPr>
        <w:t>;</w:t>
      </w:r>
    </w:p>
    <w:p w:rsidR="00102A1D" w:rsidRPr="002E05F2" w:rsidRDefault="00102A1D" w:rsidP="00245D2B">
      <w:pPr>
        <w:pStyle w:val="a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5F2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102A1D" w:rsidRPr="00C0554E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54E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протоколом, который ведет секретарь  комиссии. Протокол утверждается председателем  комиссии в 3-дневный срок, исчисляемый в рабочих днях</w:t>
      </w:r>
      <w:r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C0554E">
        <w:rPr>
          <w:rFonts w:ascii="Times New Roman" w:hAnsi="Times New Roman" w:cs="Times New Roman"/>
          <w:sz w:val="28"/>
          <w:szCs w:val="28"/>
        </w:rPr>
        <w:t xml:space="preserve"> проведения заседания  комиссии. Протокол размещается на официальном сайте Уполномоченного органа в информационно-телекоммуникационной сети </w:t>
      </w:r>
      <w:r w:rsidR="00F57397">
        <w:rPr>
          <w:rFonts w:ascii="Times New Roman" w:hAnsi="Times New Roman" w:cs="Times New Roman"/>
          <w:sz w:val="28"/>
          <w:szCs w:val="28"/>
        </w:rPr>
        <w:t>«</w:t>
      </w:r>
      <w:r w:rsidRPr="00C0554E">
        <w:rPr>
          <w:rFonts w:ascii="Times New Roman" w:hAnsi="Times New Roman" w:cs="Times New Roman"/>
          <w:sz w:val="28"/>
          <w:szCs w:val="28"/>
        </w:rPr>
        <w:t>Интернет</w:t>
      </w:r>
      <w:r w:rsidR="00F57397">
        <w:rPr>
          <w:rFonts w:ascii="Times New Roman" w:hAnsi="Times New Roman" w:cs="Times New Roman"/>
          <w:sz w:val="28"/>
          <w:szCs w:val="28"/>
        </w:rPr>
        <w:t>»</w:t>
      </w:r>
      <w:r w:rsidRPr="00C0554E">
        <w:rPr>
          <w:rFonts w:ascii="Times New Roman" w:hAnsi="Times New Roman" w:cs="Times New Roman"/>
          <w:sz w:val="28"/>
          <w:szCs w:val="28"/>
        </w:rPr>
        <w:t>, в 3-дневный срок, исчисляемый в рабочих днях, после его утверждения.</w:t>
      </w:r>
    </w:p>
    <w:p w:rsidR="00102A1D" w:rsidRDefault="00102A1D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54E">
        <w:rPr>
          <w:rFonts w:ascii="Times New Roman" w:hAnsi="Times New Roman" w:cs="Times New Roman"/>
          <w:sz w:val="28"/>
          <w:szCs w:val="28"/>
        </w:rPr>
        <w:t xml:space="preserve">Заявитель, которому отказано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Pr="00C0554E">
        <w:rPr>
          <w:rFonts w:ascii="Times New Roman" w:hAnsi="Times New Roman" w:cs="Times New Roman"/>
          <w:sz w:val="28"/>
          <w:szCs w:val="28"/>
        </w:rPr>
        <w:t>по результатам рассмотрения его заявки, вправе в установленном порядке обратиться с новой заявкой.</w:t>
      </w:r>
    </w:p>
    <w:p w:rsidR="00307295" w:rsidRPr="006E6889" w:rsidRDefault="00307295" w:rsidP="00245D2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требованиям настоящего Порядка аккредитованных субъектов инфраструктуры имущественной поддержки МСП осуществляется ежегодно в порядке, предусмотренном настоящим разделом. </w:t>
      </w:r>
    </w:p>
    <w:p w:rsidR="004D436E" w:rsidRDefault="00167B28" w:rsidP="00102A1D">
      <w:pPr>
        <w:pStyle w:val="1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02"/>
      <w:bookmarkEnd w:id="5"/>
      <w:r w:rsidRPr="00E706DB">
        <w:rPr>
          <w:rFonts w:ascii="Times New Roman" w:hAnsi="Times New Roman" w:cs="Times New Roman"/>
          <w:sz w:val="28"/>
          <w:szCs w:val="28"/>
        </w:rPr>
        <w:t>Требования к заявителям</w:t>
      </w:r>
    </w:p>
    <w:p w:rsidR="000E1F95" w:rsidRPr="001D1D84" w:rsidRDefault="00102A1D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0E1F95" w:rsidRPr="000E1F95">
        <w:rPr>
          <w:rFonts w:ascii="Times New Roman" w:hAnsi="Times New Roman" w:cs="Times New Roman"/>
          <w:sz w:val="28"/>
          <w:szCs w:val="28"/>
        </w:rPr>
        <w:t>.1</w:t>
      </w:r>
      <w:r w:rsidR="001533FE">
        <w:rPr>
          <w:rFonts w:ascii="Times New Roman" w:hAnsi="Times New Roman" w:cs="Times New Roman"/>
          <w:sz w:val="28"/>
          <w:szCs w:val="28"/>
        </w:rPr>
        <w:t>.</w:t>
      </w:r>
      <w:r w:rsidR="000E1F95" w:rsidRPr="000E1F95">
        <w:rPr>
          <w:rFonts w:ascii="Times New Roman" w:hAnsi="Times New Roman" w:cs="Times New Roman"/>
          <w:sz w:val="28"/>
          <w:szCs w:val="28"/>
        </w:rPr>
        <w:t xml:space="preserve"> </w:t>
      </w:r>
      <w:r w:rsidR="000E1F95">
        <w:rPr>
          <w:rFonts w:ascii="Times New Roman" w:hAnsi="Times New Roman" w:cs="Times New Roman"/>
          <w:sz w:val="28"/>
          <w:szCs w:val="28"/>
        </w:rPr>
        <w:t>Аккредитация с отнесением к категории «бизнес-инкубатор» может быть получена заявителем при соблюдении следующих требований (критериев):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6A3DEA">
        <w:rPr>
          <w:rFonts w:ascii="Times New Roman" w:hAnsi="Times New Roman" w:cs="Times New Roman"/>
          <w:sz w:val="28"/>
          <w:szCs w:val="28"/>
        </w:rPr>
        <w:t>1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Общая площадь нежилых помещений бизнес-инкубатора должна составлять не менее 900 кв. метров, при этом площадь, предназначенная для размещения субъектов предпринимательства, должна составлять не менее 85% от расчетной площади бизнес-инкубатора, а оставшаяся часть площади может предоставляться организациям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1D1D84">
        <w:rPr>
          <w:rFonts w:ascii="Times New Roman" w:hAnsi="Times New Roman" w:cs="Times New Roman"/>
          <w:sz w:val="28"/>
          <w:szCs w:val="28"/>
        </w:rPr>
        <w:t xml:space="preserve"> РТ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, и использоваться в целях, указанных в пункте </w:t>
      </w: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6A3DEA" w:rsidRPr="001D1D84">
        <w:rPr>
          <w:rFonts w:ascii="Times New Roman" w:hAnsi="Times New Roman" w:cs="Times New Roman"/>
          <w:sz w:val="28"/>
          <w:szCs w:val="28"/>
        </w:rPr>
        <w:t>.1.</w:t>
      </w:r>
      <w:r w:rsidR="00C408F6">
        <w:rPr>
          <w:rFonts w:ascii="Times New Roman" w:hAnsi="Times New Roman" w:cs="Times New Roman"/>
          <w:sz w:val="28"/>
          <w:szCs w:val="28"/>
        </w:rPr>
        <w:t>1.4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A3DEA">
        <w:rPr>
          <w:rFonts w:ascii="Times New Roman" w:hAnsi="Times New Roman" w:cs="Times New Roman"/>
          <w:sz w:val="28"/>
          <w:szCs w:val="28"/>
        </w:rPr>
        <w:t>го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6A3DEA">
        <w:rPr>
          <w:rFonts w:ascii="Times New Roman" w:hAnsi="Times New Roman" w:cs="Times New Roman"/>
          <w:sz w:val="28"/>
          <w:szCs w:val="28"/>
        </w:rPr>
        <w:t>Порядка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Бизнес-инкубатор может размещаться на базе технопарка, относящегося к инфраструктуре</w:t>
      </w:r>
      <w:r w:rsidR="006C6DE7">
        <w:rPr>
          <w:rFonts w:ascii="Times New Roman" w:hAnsi="Times New Roman" w:cs="Times New Roman"/>
          <w:sz w:val="28"/>
          <w:szCs w:val="28"/>
        </w:rPr>
        <w:t xml:space="preserve"> </w:t>
      </w:r>
      <w:r w:rsidRPr="001D1D84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 и соответствующего критериям, изложенным в пункт</w:t>
      </w:r>
      <w:r w:rsidR="004B3DF0">
        <w:rPr>
          <w:rFonts w:ascii="Times New Roman" w:hAnsi="Times New Roman" w:cs="Times New Roman"/>
          <w:sz w:val="28"/>
          <w:szCs w:val="28"/>
        </w:rPr>
        <w:t>ах</w:t>
      </w:r>
      <w:r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</w:t>
      </w:r>
      <w:r w:rsidR="00C408F6">
        <w:rPr>
          <w:rFonts w:ascii="Times New Roman" w:hAnsi="Times New Roman" w:cs="Times New Roman"/>
          <w:sz w:val="28"/>
          <w:szCs w:val="28"/>
        </w:rPr>
        <w:t>3.1</w:t>
      </w:r>
      <w:r w:rsidR="001E34BB">
        <w:rPr>
          <w:rFonts w:ascii="Times New Roman" w:hAnsi="Times New Roman" w:cs="Times New Roman"/>
          <w:sz w:val="28"/>
          <w:szCs w:val="28"/>
        </w:rPr>
        <w:t>.</w:t>
      </w:r>
      <w:r w:rsidRPr="001D1D84">
        <w:rPr>
          <w:rFonts w:ascii="Times New Roman" w:hAnsi="Times New Roman" w:cs="Times New Roman"/>
          <w:sz w:val="28"/>
          <w:szCs w:val="28"/>
        </w:rPr>
        <w:t xml:space="preserve"> –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</w:t>
      </w:r>
      <w:r w:rsidR="004B3DF0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</w:t>
      </w:r>
      <w:r w:rsidR="00C408F6">
        <w:rPr>
          <w:rFonts w:ascii="Times New Roman" w:hAnsi="Times New Roman" w:cs="Times New Roman"/>
          <w:sz w:val="28"/>
          <w:szCs w:val="28"/>
        </w:rPr>
        <w:t>3</w:t>
      </w:r>
      <w:r w:rsidR="001E34BB">
        <w:rPr>
          <w:rFonts w:ascii="Times New Roman" w:hAnsi="Times New Roman" w:cs="Times New Roman"/>
          <w:sz w:val="28"/>
          <w:szCs w:val="28"/>
        </w:rPr>
        <w:t>.</w:t>
      </w:r>
      <w:r w:rsidRPr="001D1D84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="00610DC9">
        <w:rPr>
          <w:rFonts w:ascii="Times New Roman" w:hAnsi="Times New Roman" w:cs="Times New Roman"/>
          <w:sz w:val="28"/>
          <w:szCs w:val="28"/>
        </w:rPr>
        <w:t>Порядка</w:t>
      </w:r>
      <w:r w:rsidRPr="001D1D84">
        <w:rPr>
          <w:rFonts w:ascii="Times New Roman" w:hAnsi="Times New Roman" w:cs="Times New Roman"/>
          <w:sz w:val="28"/>
          <w:szCs w:val="28"/>
        </w:rPr>
        <w:t>.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При этом под расчетной площадью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понимаются общие площади нежилых помещений бизнес-инкубатора для размещения в бизнес-инкубаторе субъектов предпринимательства, за исключением коридоров, тамбуров, переходов, лестничных площадок, которые в силу конструктивных или функциональных особенностей не могут быть использованы в соответствии с целевым назначением бизнес-инкубатора.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К расчетной площади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также относятся помещения для оказания услуг общественного питания работникам бизнес-инкубатора.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E2A17">
        <w:rPr>
          <w:rFonts w:ascii="Times New Roman" w:hAnsi="Times New Roman" w:cs="Times New Roman"/>
          <w:sz w:val="28"/>
          <w:szCs w:val="28"/>
        </w:rPr>
        <w:t>2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Площадь нежилых помещений, предоставленных в аренду одному субъекту предпринимательства, не должна превышать 15% от площади нежилых помещений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, предназначенной для размещения субъектов предпринимательства.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E2A17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Бизнес-инкубатор в зависимости от специализации организации, управляющей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может быть: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общего типа (специализация соответствует пункту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.1.</w:t>
      </w:r>
      <w:r w:rsidR="005F3DF8" w:rsidRPr="005F3DF8">
        <w:rPr>
          <w:rFonts w:ascii="Times New Roman" w:hAnsi="Times New Roman" w:cs="Times New Roman"/>
          <w:sz w:val="28"/>
          <w:szCs w:val="28"/>
        </w:rPr>
        <w:t>4</w:t>
      </w:r>
      <w:r w:rsidRPr="001D1D84">
        <w:rPr>
          <w:rFonts w:ascii="Times New Roman" w:hAnsi="Times New Roman" w:cs="Times New Roman"/>
          <w:sz w:val="28"/>
          <w:szCs w:val="28"/>
        </w:rPr>
        <w:t xml:space="preserve">. </w:t>
      </w:r>
      <w:r w:rsidR="005F3DF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1D1D84">
        <w:rPr>
          <w:rFonts w:ascii="Times New Roman" w:hAnsi="Times New Roman" w:cs="Times New Roman"/>
          <w:sz w:val="28"/>
          <w:szCs w:val="28"/>
        </w:rPr>
        <w:t>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инновационного типа (специализация соответствует пунктам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.1.</w:t>
      </w:r>
      <w:r w:rsidR="005F3DF8">
        <w:rPr>
          <w:rFonts w:ascii="Times New Roman" w:hAnsi="Times New Roman" w:cs="Times New Roman"/>
          <w:sz w:val="28"/>
          <w:szCs w:val="28"/>
        </w:rPr>
        <w:t>4</w:t>
      </w:r>
      <w:r w:rsidRPr="001D1D84">
        <w:rPr>
          <w:rFonts w:ascii="Times New Roman" w:hAnsi="Times New Roman" w:cs="Times New Roman"/>
          <w:sz w:val="28"/>
          <w:szCs w:val="28"/>
        </w:rPr>
        <w:t xml:space="preserve">. и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.1.</w:t>
      </w:r>
      <w:r w:rsidR="005F3DF8">
        <w:rPr>
          <w:rFonts w:ascii="Times New Roman" w:hAnsi="Times New Roman" w:cs="Times New Roman"/>
          <w:sz w:val="28"/>
          <w:szCs w:val="28"/>
        </w:rPr>
        <w:t>5</w:t>
      </w:r>
      <w:r w:rsidRPr="001D1D84">
        <w:rPr>
          <w:rFonts w:ascii="Times New Roman" w:hAnsi="Times New Roman" w:cs="Times New Roman"/>
          <w:sz w:val="28"/>
          <w:szCs w:val="28"/>
        </w:rPr>
        <w:t xml:space="preserve">. </w:t>
      </w:r>
      <w:r w:rsidR="005F3DF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1D1D84">
        <w:rPr>
          <w:rFonts w:ascii="Times New Roman" w:hAnsi="Times New Roman" w:cs="Times New Roman"/>
          <w:sz w:val="28"/>
          <w:szCs w:val="28"/>
        </w:rPr>
        <w:t>).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При этом бизнес-инкубатор общего типа может быть: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производственным (при наличии 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производственных площадей и необходимого оборудования, предоставляемого субъектам предпринимательства, осуществляющим производственную деятельность);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офисным;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смешанным;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отраслевым, в том числе аграрным (в соответствии со сферой деятельности предполагаемых к размещению 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субъектов предпринимательства).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E2A17">
        <w:rPr>
          <w:rFonts w:ascii="Times New Roman" w:hAnsi="Times New Roman" w:cs="Times New Roman"/>
          <w:sz w:val="28"/>
          <w:szCs w:val="28"/>
        </w:rPr>
        <w:t xml:space="preserve">4. 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Организация, управляющая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, осуществляет следующие функции: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реализация процессов бизнес-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инкубирования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преинкубирование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инкубирование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постинкубирование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создание экспертного сообщества для оценки проектов;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рекламно-просветительская деятельность в сфере  предпринимательства и повышение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бизнес-активности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населения;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обучение основам предпринимательской деятельности и переквалификация населения;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создание партнерской сети сервисных организаций, необходимых для деятельности резидентов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ведение базы данных резидентов и внешних потребителей услуг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взаимодействие с организациями, оказывающими государственную поддержку субъектам предпринимательства;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взаимодействие с некоммерческими организациями;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организация площадки для встреч </w:t>
      </w:r>
      <w:r w:rsidR="00ED4C83">
        <w:rPr>
          <w:rFonts w:ascii="Times New Roman" w:hAnsi="Times New Roman" w:cs="Times New Roman"/>
          <w:sz w:val="28"/>
          <w:szCs w:val="28"/>
        </w:rPr>
        <w:t>субъектов предпринимательства</w:t>
      </w:r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работа с молодежью с целью развития молодежного предпринимательства;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техническая эксплуатация здания (части здания)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42D87">
        <w:rPr>
          <w:rFonts w:ascii="Times New Roman" w:hAnsi="Times New Roman" w:cs="Times New Roman"/>
          <w:sz w:val="28"/>
          <w:szCs w:val="28"/>
        </w:rPr>
        <w:t>5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Организация, управляющая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инновационного типа, должна осуществлять функции, указанные в пункте </w:t>
      </w: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105361">
        <w:rPr>
          <w:rFonts w:ascii="Times New Roman" w:hAnsi="Times New Roman" w:cs="Times New Roman"/>
          <w:sz w:val="28"/>
          <w:szCs w:val="28"/>
        </w:rPr>
        <w:t>6.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C3466F">
        <w:rPr>
          <w:rFonts w:ascii="Times New Roman" w:hAnsi="Times New Roman" w:cs="Times New Roman"/>
          <w:sz w:val="28"/>
          <w:szCs w:val="28"/>
        </w:rPr>
        <w:t>го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C3466F">
        <w:rPr>
          <w:rFonts w:ascii="Times New Roman" w:hAnsi="Times New Roman" w:cs="Times New Roman"/>
          <w:sz w:val="28"/>
          <w:szCs w:val="28"/>
        </w:rPr>
        <w:t>Порядка</w:t>
      </w:r>
      <w:r w:rsidR="001D1D84" w:rsidRPr="001D1D84">
        <w:rPr>
          <w:rFonts w:ascii="Times New Roman" w:hAnsi="Times New Roman" w:cs="Times New Roman"/>
          <w:sz w:val="28"/>
          <w:szCs w:val="28"/>
        </w:rPr>
        <w:t>, а также осуществлять: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реализацию процессов бизнес-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инкубирования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 инновационных проектов;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создание экспертного сообщества для оценки инновационных проектов;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взаимодействие с авторами </w:t>
      </w:r>
      <w:r w:rsidR="00C3466F">
        <w:rPr>
          <w:rFonts w:ascii="Times New Roman" w:hAnsi="Times New Roman" w:cs="Times New Roman"/>
          <w:sz w:val="28"/>
          <w:szCs w:val="28"/>
        </w:rPr>
        <w:t>научно-исследовательских работ</w:t>
      </w:r>
      <w:r w:rsidRPr="001D1D84">
        <w:rPr>
          <w:rFonts w:ascii="Times New Roman" w:hAnsi="Times New Roman" w:cs="Times New Roman"/>
          <w:sz w:val="28"/>
          <w:szCs w:val="28"/>
        </w:rPr>
        <w:t xml:space="preserve"> и </w:t>
      </w:r>
      <w:r w:rsidR="00C3466F">
        <w:rPr>
          <w:rFonts w:ascii="Times New Roman" w:hAnsi="Times New Roman" w:cs="Times New Roman"/>
          <w:sz w:val="28"/>
          <w:szCs w:val="28"/>
        </w:rPr>
        <w:t>научно-исследовательских и опытно-конструкторских работ,</w:t>
      </w:r>
      <w:r w:rsidRPr="001D1D84">
        <w:rPr>
          <w:rFonts w:ascii="Times New Roman" w:hAnsi="Times New Roman" w:cs="Times New Roman"/>
          <w:sz w:val="28"/>
          <w:szCs w:val="28"/>
        </w:rPr>
        <w:t xml:space="preserve"> и обладателями патентов на изобретения.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42D87">
        <w:rPr>
          <w:rFonts w:ascii="Times New Roman" w:hAnsi="Times New Roman" w:cs="Times New Roman"/>
          <w:sz w:val="28"/>
          <w:szCs w:val="28"/>
        </w:rPr>
        <w:t>6</w:t>
      </w:r>
      <w:r w:rsidR="001D1D84" w:rsidRPr="001D1D84">
        <w:rPr>
          <w:rFonts w:ascii="Times New Roman" w:hAnsi="Times New Roman" w:cs="Times New Roman"/>
          <w:sz w:val="28"/>
          <w:szCs w:val="28"/>
        </w:rPr>
        <w:t>. Бизнес-инкубатор обеспечивает оказание следующих основных услуг: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D84">
        <w:rPr>
          <w:rFonts w:ascii="Times New Roman" w:hAnsi="Times New Roman" w:cs="Times New Roman"/>
          <w:sz w:val="28"/>
          <w:szCs w:val="28"/>
        </w:rPr>
        <w:t xml:space="preserve">- предоставление в аренду (субаренду) субъектам предпринимательства и организациям, образующим инфраструктуру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D42D87">
        <w:rPr>
          <w:rFonts w:ascii="Times New Roman" w:hAnsi="Times New Roman" w:cs="Times New Roman"/>
          <w:sz w:val="28"/>
          <w:szCs w:val="28"/>
        </w:rPr>
        <w:t xml:space="preserve"> РТ</w:t>
      </w:r>
      <w:r w:rsidRPr="001D1D84">
        <w:rPr>
          <w:rFonts w:ascii="Times New Roman" w:hAnsi="Times New Roman" w:cs="Times New Roman"/>
          <w:sz w:val="28"/>
          <w:szCs w:val="28"/>
        </w:rPr>
        <w:t>, в том числе участникам инновационных территориальных кластеров, включенных в перечень инновационных территориальных кластеров, утвержденный Правительством Российской Федерации (далее – инновационные территориальные кластеры), нежилых помещений бизнес-инкубатора в порядке и на условиях, определенных требованиями настояще</w:t>
      </w:r>
      <w:r w:rsidR="00010197">
        <w:rPr>
          <w:rFonts w:ascii="Times New Roman" w:hAnsi="Times New Roman" w:cs="Times New Roman"/>
          <w:sz w:val="28"/>
          <w:szCs w:val="28"/>
        </w:rPr>
        <w:t>го</w:t>
      </w:r>
      <w:r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010197">
        <w:rPr>
          <w:rFonts w:ascii="Times New Roman" w:hAnsi="Times New Roman" w:cs="Times New Roman"/>
          <w:sz w:val="28"/>
          <w:szCs w:val="28"/>
        </w:rPr>
        <w:t>Порядка</w:t>
      </w:r>
      <w:r w:rsidRPr="001D1D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почтово-секретарские услуги;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консультационные услуги по вопросам предпринимательской деятельности: регистрация юридического лица, налогообложение, бухгалтерский учет, кредитование, правовая защита и развитие предприятия, бизнес-планирование, повышение квалификации и обучение;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предоставление доступа к информационным базам данных, необходимых для резидентов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.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подготовка учредительных документов и документов, необходимых для государственной регистрации юридических лиц;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маркетинговые и рекламные услуги;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помощь в получении кредитов и банковских гарантий;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поиск инвесторов и посредничество в контактах с потенциальными деловыми партнерами;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поддержка при решении административных и правовых проблем, в том числе составление типовых договоров;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приобретение специализированной печатной продукции;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предоставление услуг по повышению квалификации.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Бизнес-инкубаторы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производственного и инновационного назначения также осуществляют следующие виды услуг: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привлечение заказов для дозагрузки производственных мощностей малых промышленных предприятий;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информационно-ресурсное обеспечение процессов внедрения новых технологий;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информационно-ресурсное сопровождение действующих и создаваемых новых малых предприятий, деятельность которых направлена на обеспечение условий внедрения экологически безопасных технологических процессов;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подготовка инвестиционных предложений для привлечения инвестиций, в том числе за счет средств паевых инвестиционных фондов.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42D87">
        <w:rPr>
          <w:rFonts w:ascii="Times New Roman" w:hAnsi="Times New Roman" w:cs="Times New Roman"/>
          <w:sz w:val="28"/>
          <w:szCs w:val="28"/>
        </w:rPr>
        <w:t>7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Бизнес-инкубатор (за исключением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производственного, в том числе агропромышленного, назначения) должен соответствовать следующим основным требованиям: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наличие не менее 70 рабочих мест, при этом каждое рабочее место должно быть оснащено компьютером, принтером (индивидуального или коллективного доступа) и телефоном с выходом на городскую линию и междугородную связь;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не менее 80% рабочих мест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должны быть обеспечены доступом в информационно – телекоммуникационную сеть Интернет (далее – сеть Интернет);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наличие оргтехники для коллективного доступа: факс, копировальный аппарат, сканер, цветной принтер,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телефонная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мини-АТС;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наличие не менее одной оборудованной (мебель, телефон) переговорной комнаты;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наличие не менее одного оборудованного (мебель, проектор и телефон) зала для проведения лекций, семинаров и других обучающих занятий.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42D87">
        <w:rPr>
          <w:rFonts w:ascii="Times New Roman" w:hAnsi="Times New Roman" w:cs="Times New Roman"/>
          <w:sz w:val="28"/>
          <w:szCs w:val="28"/>
        </w:rPr>
        <w:t>8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</w:t>
      </w:r>
      <w:r w:rsidR="0042638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426381">
        <w:rPr>
          <w:rFonts w:ascii="Times New Roman" w:hAnsi="Times New Roman" w:cs="Times New Roman"/>
          <w:sz w:val="28"/>
          <w:szCs w:val="28"/>
        </w:rPr>
        <w:t>б</w:t>
      </w:r>
      <w:r w:rsidR="001D1D84" w:rsidRPr="001D1D84">
        <w:rPr>
          <w:rFonts w:ascii="Times New Roman" w:hAnsi="Times New Roman" w:cs="Times New Roman"/>
          <w:sz w:val="28"/>
          <w:szCs w:val="28"/>
        </w:rPr>
        <w:t>изнес-инкубатор</w:t>
      </w:r>
      <w:r w:rsidR="00426381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, осуществляющи</w:t>
      </w:r>
      <w:r w:rsidR="00426381">
        <w:rPr>
          <w:rFonts w:ascii="Times New Roman" w:hAnsi="Times New Roman" w:cs="Times New Roman"/>
          <w:sz w:val="28"/>
          <w:szCs w:val="28"/>
        </w:rPr>
        <w:t>х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поддержку крестьянских (фермерских) хозяйств (далее - </w:t>
      </w:r>
      <w:proofErr w:type="spellStart"/>
      <w:r w:rsidR="001D1D84" w:rsidRPr="001D1D84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1D1D84" w:rsidRPr="001D1D84">
        <w:rPr>
          <w:rFonts w:ascii="Times New Roman" w:hAnsi="Times New Roman" w:cs="Times New Roman"/>
          <w:sz w:val="28"/>
          <w:szCs w:val="28"/>
        </w:rPr>
        <w:t>-бизнес-инкубатор), общим обязательными требованиями является предоставление в аренду нежилых помещений, крестьянским (фермерским) хозяйствам на ранней стадии их деятельности (субъект предпринимательства зарегистрирован и действует менее 3 лет).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42D87">
        <w:rPr>
          <w:rFonts w:ascii="Times New Roman" w:hAnsi="Times New Roman" w:cs="Times New Roman"/>
          <w:sz w:val="28"/>
          <w:szCs w:val="28"/>
        </w:rPr>
        <w:t>9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Помещения и оборудование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предоставляются субъектам предпринимательства и организациям, образующим инфраструктуру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9866BF">
        <w:rPr>
          <w:rFonts w:ascii="Times New Roman" w:hAnsi="Times New Roman" w:cs="Times New Roman"/>
          <w:sz w:val="28"/>
          <w:szCs w:val="28"/>
        </w:rPr>
        <w:t xml:space="preserve"> РТ</w:t>
      </w:r>
      <w:r w:rsidR="001D1D84" w:rsidRPr="001D1D84">
        <w:rPr>
          <w:rFonts w:ascii="Times New Roman" w:hAnsi="Times New Roman" w:cs="Times New Roman"/>
          <w:sz w:val="28"/>
          <w:szCs w:val="28"/>
        </w:rPr>
        <w:t>, на конкурсной основе в соответствии с пунктами 3.2.1 и 3.2.2 настояще</w:t>
      </w:r>
      <w:r w:rsidR="00B4302B">
        <w:rPr>
          <w:rFonts w:ascii="Times New Roman" w:hAnsi="Times New Roman" w:cs="Times New Roman"/>
          <w:sz w:val="28"/>
          <w:szCs w:val="28"/>
        </w:rPr>
        <w:t>го Порядка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D42D87">
        <w:rPr>
          <w:rFonts w:ascii="Times New Roman" w:hAnsi="Times New Roman" w:cs="Times New Roman"/>
          <w:sz w:val="28"/>
          <w:szCs w:val="28"/>
        </w:rPr>
        <w:t>1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D42D87">
        <w:rPr>
          <w:rFonts w:ascii="Times New Roman" w:hAnsi="Times New Roman" w:cs="Times New Roman"/>
          <w:sz w:val="28"/>
          <w:szCs w:val="28"/>
        </w:rPr>
        <w:t>10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Основания и порядок предоставления нежилых помещений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субъектам предпринимательства.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A1D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7B5042">
        <w:rPr>
          <w:rFonts w:ascii="Times New Roman" w:hAnsi="Times New Roman" w:cs="Times New Roman"/>
          <w:sz w:val="28"/>
          <w:szCs w:val="28"/>
        </w:rPr>
        <w:t xml:space="preserve">10.1 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Предоставление нежилых помещений, оборудования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в аренду (субаренду) субъектам предпринимательства и (или) организациям, образующим инфраструктуру поддержки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7B5042">
        <w:rPr>
          <w:rFonts w:ascii="Times New Roman" w:hAnsi="Times New Roman" w:cs="Times New Roman"/>
          <w:sz w:val="28"/>
          <w:szCs w:val="28"/>
        </w:rPr>
        <w:t xml:space="preserve"> РТ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, осуществляется на конкурсной основе.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Конкурс проводится в соответствии с приказом ФАС России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проведения торгов в форме конкурса». 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E405C6">
        <w:rPr>
          <w:rFonts w:ascii="Times New Roman" w:hAnsi="Times New Roman" w:cs="Times New Roman"/>
          <w:sz w:val="28"/>
          <w:szCs w:val="28"/>
        </w:rPr>
        <w:t>1.10.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не допускается размещение субъектов предпринимательства, осуществляющих следующие виды деятельности: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финансовые, страховые услуги;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розничная/оптовая торговля;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строительство, включая ремонтно-строительные работы;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услуги адвокатов, нотариат;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ломбарды;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бытовые услуги;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услуги по ремонту, техническому обслуживанию и мойке автотранспортных средств;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оказание автотранспортных услуг по перевозке пассажиров и грузов;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медицинские и ветеринарные услуги;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общественное питание (кроме столовых для работников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и компаний, размещенных в нем);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операции с недвижимостью, включая оказание посреднических услуг;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производство подакцизных товаров, за исключением изготовления ювелирных изделий;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добыча и реализация полезных ископаемых;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игорный бизнес.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E405C6">
        <w:rPr>
          <w:rFonts w:ascii="Times New Roman" w:hAnsi="Times New Roman" w:cs="Times New Roman"/>
          <w:sz w:val="28"/>
          <w:szCs w:val="28"/>
        </w:rPr>
        <w:t>.1.10.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3. Максимальный срок предоставления нежилых помещений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в аренду (субаренду) субъектам предпринимательства не должен превышать 3 (трех) лет.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E405C6">
        <w:rPr>
          <w:rFonts w:ascii="Times New Roman" w:hAnsi="Times New Roman" w:cs="Times New Roman"/>
          <w:sz w:val="28"/>
          <w:szCs w:val="28"/>
        </w:rPr>
        <w:t>11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</w:t>
      </w:r>
      <w:r w:rsidR="00C56AC1">
        <w:rPr>
          <w:rFonts w:ascii="Times New Roman" w:hAnsi="Times New Roman" w:cs="Times New Roman"/>
          <w:sz w:val="28"/>
          <w:szCs w:val="28"/>
        </w:rPr>
        <w:t>Наличие у</w:t>
      </w:r>
      <w:r w:rsidR="001D1D84" w:rsidRPr="001D1D84">
        <w:rPr>
          <w:rFonts w:ascii="Times New Roman" w:hAnsi="Times New Roman" w:cs="Times New Roman"/>
          <w:sz w:val="28"/>
          <w:szCs w:val="28"/>
        </w:rPr>
        <w:t>твер</w:t>
      </w:r>
      <w:r w:rsidR="00C56AC1">
        <w:rPr>
          <w:rFonts w:ascii="Times New Roman" w:hAnsi="Times New Roman" w:cs="Times New Roman"/>
          <w:sz w:val="28"/>
          <w:szCs w:val="28"/>
        </w:rPr>
        <w:t>жденного управляющей компанией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56AC1">
        <w:rPr>
          <w:rFonts w:ascii="Times New Roman" w:hAnsi="Times New Roman" w:cs="Times New Roman"/>
          <w:sz w:val="28"/>
          <w:szCs w:val="28"/>
        </w:rPr>
        <w:t>а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управления деятельностью бизнес-инкубатора,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организацию, управляющую деятельностью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условия заключения льготных договоров аренды (субаренды) с субъектами предпринимательства;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условия доступа арендаторов (субарендаторов) к услугам в соответствии с пунктами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.1.</w:t>
      </w:r>
      <w:r w:rsidR="00C56AC1">
        <w:rPr>
          <w:rFonts w:ascii="Times New Roman" w:hAnsi="Times New Roman" w:cs="Times New Roman"/>
          <w:sz w:val="28"/>
          <w:szCs w:val="28"/>
        </w:rPr>
        <w:t>4.</w:t>
      </w:r>
      <w:r w:rsidRPr="001D1D84">
        <w:rPr>
          <w:rFonts w:ascii="Times New Roman" w:hAnsi="Times New Roman" w:cs="Times New Roman"/>
          <w:sz w:val="28"/>
          <w:szCs w:val="28"/>
        </w:rPr>
        <w:t xml:space="preserve"> и </w:t>
      </w:r>
      <w:r w:rsidR="00102A1D" w:rsidRPr="00102A1D">
        <w:rPr>
          <w:rFonts w:ascii="Times New Roman" w:hAnsi="Times New Roman" w:cs="Times New Roman"/>
          <w:sz w:val="28"/>
          <w:szCs w:val="28"/>
        </w:rPr>
        <w:t>3</w:t>
      </w:r>
      <w:r w:rsidRPr="001D1D84">
        <w:rPr>
          <w:rFonts w:ascii="Times New Roman" w:hAnsi="Times New Roman" w:cs="Times New Roman"/>
          <w:sz w:val="28"/>
          <w:szCs w:val="28"/>
        </w:rPr>
        <w:t>.1.</w:t>
      </w:r>
      <w:r w:rsidR="00105361">
        <w:rPr>
          <w:rFonts w:ascii="Times New Roman" w:hAnsi="Times New Roman" w:cs="Times New Roman"/>
          <w:sz w:val="28"/>
          <w:szCs w:val="28"/>
        </w:rPr>
        <w:t>6</w:t>
      </w:r>
      <w:r w:rsidR="00C56AC1">
        <w:rPr>
          <w:rFonts w:ascii="Times New Roman" w:hAnsi="Times New Roman" w:cs="Times New Roman"/>
          <w:sz w:val="28"/>
          <w:szCs w:val="28"/>
        </w:rPr>
        <w:t>.</w:t>
      </w:r>
      <w:r w:rsidRPr="001D1D8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05361">
        <w:rPr>
          <w:rFonts w:ascii="Times New Roman" w:hAnsi="Times New Roman" w:cs="Times New Roman"/>
          <w:sz w:val="28"/>
          <w:szCs w:val="28"/>
        </w:rPr>
        <w:t>его Порядка</w:t>
      </w:r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оценк</w:t>
      </w:r>
      <w:r w:rsidR="00CA542D">
        <w:rPr>
          <w:rFonts w:ascii="Times New Roman" w:hAnsi="Times New Roman" w:cs="Times New Roman"/>
          <w:sz w:val="28"/>
          <w:szCs w:val="28"/>
        </w:rPr>
        <w:t xml:space="preserve">у эффективности, включающую в себя </w:t>
      </w:r>
      <w:r w:rsidRPr="001D1D84">
        <w:rPr>
          <w:rFonts w:ascii="Times New Roman" w:hAnsi="Times New Roman" w:cs="Times New Roman"/>
          <w:sz w:val="28"/>
          <w:szCs w:val="28"/>
        </w:rPr>
        <w:t>следующие разделы: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эффективности процессов 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преинкубирования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 (поиск, оценка перспективности и отбор проектов для размещения 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эффективности процессов 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инкубирования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 (мониторинг и анализ последовательности и эффективности шагов в создании стратегии выхода резидентов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на рынок (маркетинг, финансовое планирование, разработка технологии, создание команды), внесение рекомендаций и принятие мер, направленных на развитие проекта);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эффективности процессов </w:t>
      </w:r>
      <w:proofErr w:type="spellStart"/>
      <w:r w:rsidRPr="001D1D84">
        <w:rPr>
          <w:rFonts w:ascii="Times New Roman" w:hAnsi="Times New Roman" w:cs="Times New Roman"/>
          <w:sz w:val="28"/>
          <w:szCs w:val="28"/>
        </w:rPr>
        <w:t>постинкубирования</w:t>
      </w:r>
      <w:proofErr w:type="spellEnd"/>
      <w:r w:rsidRPr="001D1D84">
        <w:rPr>
          <w:rFonts w:ascii="Times New Roman" w:hAnsi="Times New Roman" w:cs="Times New Roman"/>
          <w:sz w:val="28"/>
          <w:szCs w:val="28"/>
        </w:rPr>
        <w:t xml:space="preserve"> (мониторинг и анализ эффективности деятельности компаний-выпускников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в условиях реального рынка и оказание им консалтинговых услуг);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об организационной эффективности, качестве менеджмента и эффективности человеческих ресурсов (персонала)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 качестве действующих 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технологий и оказываемых услуг;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финансово-экономических показателей эффективности деятельности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и резидентов бизнес-инкубатора; 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 качестве системы мониторинга деятельности субъектов предпринимательства, пользующихся услугами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 наличии обучающих программ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 наличии партнерской сети, об эффективности сотрудничества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с организациями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9170FD">
        <w:rPr>
          <w:rFonts w:ascii="Times New Roman" w:hAnsi="Times New Roman" w:cs="Times New Roman"/>
          <w:sz w:val="28"/>
          <w:szCs w:val="28"/>
        </w:rPr>
        <w:t xml:space="preserve"> РТ</w:t>
      </w:r>
      <w:r w:rsidRPr="001D1D84">
        <w:rPr>
          <w:rFonts w:ascii="Times New Roman" w:hAnsi="Times New Roman" w:cs="Times New Roman"/>
          <w:sz w:val="28"/>
          <w:szCs w:val="28"/>
        </w:rPr>
        <w:t>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 наличии в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и качестве программ развития и поддержки молодежного предпринимательства;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 xml:space="preserve">- анализ информации о соответствии деятельности бизнес-инкубатора стандартам деятельности бизнес-инкубаторов, </w:t>
      </w:r>
      <w:proofErr w:type="gramStart"/>
      <w:r w:rsidRPr="001D1D84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1D1D84">
        <w:rPr>
          <w:rFonts w:ascii="Times New Roman" w:hAnsi="Times New Roman" w:cs="Times New Roman"/>
          <w:sz w:val="28"/>
          <w:szCs w:val="28"/>
        </w:rPr>
        <w:t xml:space="preserve"> Минэкономразвития России.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12.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Требования к организации, управляющей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12</w:t>
      </w:r>
      <w:r w:rsidR="001D1D84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Руководитель организации, выбранной для осуществления управления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, должен: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быть гражданином Российской Федерации;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иметь высшее экономическое образование или высшее образование в сфере управления;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обладать опытом работы на руководящих должностях не менее 3 лет.</w:t>
      </w:r>
    </w:p>
    <w:p w:rsidR="001D1D84" w:rsidRPr="001D1D84" w:rsidRDefault="00102A1D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B70F99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</w:t>
      </w:r>
      <w:r w:rsidR="00B70F99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12</w:t>
      </w:r>
      <w:r w:rsidR="00B70F99" w:rsidRPr="001D1D84">
        <w:rPr>
          <w:rFonts w:ascii="Times New Roman" w:hAnsi="Times New Roman" w:cs="Times New Roman"/>
          <w:sz w:val="28"/>
          <w:szCs w:val="28"/>
        </w:rPr>
        <w:t>.</w:t>
      </w:r>
      <w:r w:rsidR="00B70F99">
        <w:rPr>
          <w:rFonts w:ascii="Times New Roman" w:hAnsi="Times New Roman" w:cs="Times New Roman"/>
          <w:sz w:val="28"/>
          <w:szCs w:val="28"/>
        </w:rPr>
        <w:t>2.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Организация, выбранная для осуществления управления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>, должна иметь в штатном расписании не менее двух должностей менеджеров для работы с резидентами бизнес-инкубатора.</w:t>
      </w:r>
    </w:p>
    <w:p w:rsidR="001D1D84" w:rsidRPr="001D1D84" w:rsidRDefault="00102A1D" w:rsidP="00D943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8850A3" w:rsidRPr="001D1D84">
        <w:rPr>
          <w:rFonts w:ascii="Times New Roman" w:hAnsi="Times New Roman" w:cs="Times New Roman"/>
          <w:sz w:val="28"/>
          <w:szCs w:val="28"/>
        </w:rPr>
        <w:t>.</w:t>
      </w:r>
      <w:r w:rsidR="008850A3">
        <w:rPr>
          <w:rFonts w:ascii="Times New Roman" w:hAnsi="Times New Roman" w:cs="Times New Roman"/>
          <w:sz w:val="28"/>
          <w:szCs w:val="28"/>
        </w:rPr>
        <w:t>1</w:t>
      </w:r>
      <w:r w:rsidR="008850A3" w:rsidRPr="001D1D84">
        <w:rPr>
          <w:rFonts w:ascii="Times New Roman" w:hAnsi="Times New Roman" w:cs="Times New Roman"/>
          <w:sz w:val="28"/>
          <w:szCs w:val="28"/>
        </w:rPr>
        <w:t>.</w:t>
      </w:r>
      <w:r w:rsidR="008850A3">
        <w:rPr>
          <w:rFonts w:ascii="Times New Roman" w:hAnsi="Times New Roman" w:cs="Times New Roman"/>
          <w:sz w:val="28"/>
          <w:szCs w:val="28"/>
        </w:rPr>
        <w:t>12</w:t>
      </w:r>
      <w:r w:rsidR="008850A3" w:rsidRPr="001D1D84">
        <w:rPr>
          <w:rFonts w:ascii="Times New Roman" w:hAnsi="Times New Roman" w:cs="Times New Roman"/>
          <w:sz w:val="28"/>
          <w:szCs w:val="28"/>
        </w:rPr>
        <w:t>.</w:t>
      </w:r>
      <w:r w:rsidR="008850A3">
        <w:rPr>
          <w:rFonts w:ascii="Times New Roman" w:hAnsi="Times New Roman" w:cs="Times New Roman"/>
          <w:sz w:val="28"/>
          <w:szCs w:val="28"/>
        </w:rPr>
        <w:t>3.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Менеджеры осуществляют непосредственное участие в процессе создания модели бизнеса и разработки концепции выхода на рынок субъектов малого и среднего предпринимательства, пользующ</w:t>
      </w:r>
      <w:r w:rsidR="00D9432A">
        <w:rPr>
          <w:rFonts w:ascii="Times New Roman" w:hAnsi="Times New Roman" w:cs="Times New Roman"/>
          <w:sz w:val="28"/>
          <w:szCs w:val="28"/>
        </w:rPr>
        <w:t xml:space="preserve">ихся услугами </w:t>
      </w:r>
      <w:proofErr w:type="gramStart"/>
      <w:r w:rsidR="00D9432A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D9432A">
        <w:rPr>
          <w:rFonts w:ascii="Times New Roman" w:hAnsi="Times New Roman" w:cs="Times New Roman"/>
          <w:sz w:val="28"/>
          <w:szCs w:val="28"/>
        </w:rPr>
        <w:t xml:space="preserve">, и должны </w:t>
      </w:r>
      <w:r w:rsidR="001D1D84" w:rsidRPr="001D1D84">
        <w:rPr>
          <w:rFonts w:ascii="Times New Roman" w:hAnsi="Times New Roman" w:cs="Times New Roman"/>
          <w:sz w:val="28"/>
          <w:szCs w:val="28"/>
        </w:rPr>
        <w:t>соответствовать следующим требованиям: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наличие высшего и специального образования в сфере менеджмента (инновационного менеджмента);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наличие опыта работы не менее 3 лет.</w:t>
      </w:r>
    </w:p>
    <w:p w:rsidR="001D1D84" w:rsidRPr="001D1D84" w:rsidRDefault="007070B3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0B3">
        <w:rPr>
          <w:rFonts w:ascii="Times New Roman" w:hAnsi="Times New Roman" w:cs="Times New Roman"/>
          <w:sz w:val="28"/>
          <w:szCs w:val="28"/>
        </w:rPr>
        <w:t>3</w:t>
      </w:r>
      <w:r w:rsidR="00D9432A">
        <w:rPr>
          <w:rFonts w:ascii="Times New Roman" w:hAnsi="Times New Roman" w:cs="Times New Roman"/>
          <w:sz w:val="28"/>
          <w:szCs w:val="28"/>
        </w:rPr>
        <w:t>.1.12.4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. Организация, управляющая деятельностью </w:t>
      </w:r>
      <w:proofErr w:type="gramStart"/>
      <w:r w:rsidR="001D1D84" w:rsidRPr="001D1D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инновационного типа, должна обеспечивать оказание услуг, указанных в пункте </w:t>
      </w:r>
      <w:r w:rsidRPr="007070B3">
        <w:rPr>
          <w:rFonts w:ascii="Times New Roman" w:hAnsi="Times New Roman" w:cs="Times New Roman"/>
          <w:sz w:val="28"/>
          <w:szCs w:val="28"/>
        </w:rPr>
        <w:t>3</w:t>
      </w:r>
      <w:r w:rsidR="001D1D84" w:rsidRPr="001D1D84">
        <w:rPr>
          <w:rFonts w:ascii="Times New Roman" w:hAnsi="Times New Roman" w:cs="Times New Roman"/>
          <w:sz w:val="28"/>
          <w:szCs w:val="28"/>
        </w:rPr>
        <w:t>.1.</w:t>
      </w:r>
      <w:r w:rsidR="00D9432A">
        <w:rPr>
          <w:rFonts w:ascii="Times New Roman" w:hAnsi="Times New Roman" w:cs="Times New Roman"/>
          <w:sz w:val="28"/>
          <w:szCs w:val="28"/>
        </w:rPr>
        <w:t>5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41D4A">
        <w:rPr>
          <w:rFonts w:ascii="Times New Roman" w:hAnsi="Times New Roman" w:cs="Times New Roman"/>
          <w:sz w:val="28"/>
          <w:szCs w:val="28"/>
        </w:rPr>
        <w:t>го</w:t>
      </w:r>
      <w:r w:rsidR="001D1D84" w:rsidRPr="001D1D84">
        <w:rPr>
          <w:rFonts w:ascii="Times New Roman" w:hAnsi="Times New Roman" w:cs="Times New Roman"/>
          <w:sz w:val="28"/>
          <w:szCs w:val="28"/>
        </w:rPr>
        <w:t xml:space="preserve"> </w:t>
      </w:r>
      <w:r w:rsidR="00641D4A">
        <w:rPr>
          <w:rFonts w:ascii="Times New Roman" w:hAnsi="Times New Roman" w:cs="Times New Roman"/>
          <w:sz w:val="28"/>
          <w:szCs w:val="28"/>
        </w:rPr>
        <w:t>Порядка</w:t>
      </w:r>
      <w:r w:rsidR="001D1D84" w:rsidRPr="001D1D84">
        <w:rPr>
          <w:rFonts w:ascii="Times New Roman" w:hAnsi="Times New Roman" w:cs="Times New Roman"/>
          <w:sz w:val="28"/>
          <w:szCs w:val="28"/>
        </w:rPr>
        <w:t>, а также: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а) осуществлять деятельность, включающую в себя: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оценку перспективности проектов, с точки зрения их готовности к реализации;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экспертное сопровождение проекта с привлечением специальной созданной группы экспертов;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- мониторинг развития проекта, внесения рекомендаций и принятия мер, направленных на развитие проекта;</w:t>
      </w:r>
    </w:p>
    <w:p w:rsidR="001D1D84" w:rsidRPr="001D1D84" w:rsidRDefault="001D1D84" w:rsidP="001D1D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84">
        <w:rPr>
          <w:rFonts w:ascii="Times New Roman" w:hAnsi="Times New Roman" w:cs="Times New Roman"/>
          <w:sz w:val="28"/>
          <w:szCs w:val="28"/>
        </w:rPr>
        <w:t>б) обеспечивать прохождение сотрудниками организации курсов и  тренингов, направленных на организацию процессов отбора и реализации проектов.</w:t>
      </w:r>
    </w:p>
    <w:p w:rsidR="001533FE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0B3">
        <w:rPr>
          <w:rFonts w:ascii="Times New Roman" w:hAnsi="Times New Roman" w:cs="Times New Roman"/>
          <w:sz w:val="28"/>
          <w:szCs w:val="28"/>
        </w:rPr>
        <w:t>3</w:t>
      </w:r>
      <w:r w:rsidR="001533FE">
        <w:rPr>
          <w:rFonts w:ascii="Times New Roman" w:hAnsi="Times New Roman" w:cs="Times New Roman"/>
          <w:sz w:val="28"/>
          <w:szCs w:val="28"/>
        </w:rPr>
        <w:t>.2. Аккредитация с отнесением к категории «промышленный (индустриальный) парк» может быть получена заявителем при соблюдении следующих требований (критериев):</w:t>
      </w:r>
      <w:r w:rsidR="00455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C6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651FBE">
        <w:rPr>
          <w:rFonts w:ascii="Times New Roman" w:hAnsi="Times New Roman" w:cs="Times New Roman"/>
          <w:sz w:val="28"/>
          <w:szCs w:val="28"/>
        </w:rPr>
        <w:t xml:space="preserve">.2.1. </w:t>
      </w:r>
      <w:r w:rsidR="00651FBE" w:rsidRPr="00651FBE">
        <w:rPr>
          <w:rFonts w:ascii="Times New Roman" w:hAnsi="Times New Roman" w:cs="Times New Roman"/>
          <w:sz w:val="28"/>
          <w:szCs w:val="28"/>
        </w:rPr>
        <w:t>Управление комплексом объектов недвижимости промышленного парка, а также осуществление его организационной деятельности осуществляются управляющей компанией.</w:t>
      </w:r>
    </w:p>
    <w:p w:rsidR="00951E02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651FBE">
        <w:rPr>
          <w:rFonts w:ascii="Times New Roman" w:hAnsi="Times New Roman" w:cs="Times New Roman"/>
          <w:sz w:val="28"/>
          <w:szCs w:val="28"/>
        </w:rPr>
        <w:t xml:space="preserve">.2.2. </w:t>
      </w:r>
      <w:r w:rsidR="00651FBE" w:rsidRPr="00651FBE">
        <w:rPr>
          <w:rFonts w:ascii="Times New Roman" w:hAnsi="Times New Roman" w:cs="Times New Roman"/>
          <w:sz w:val="28"/>
          <w:szCs w:val="28"/>
        </w:rPr>
        <w:t xml:space="preserve">Основные услуги промышленного парка: </w:t>
      </w:r>
    </w:p>
    <w:p w:rsidR="00951E02" w:rsidRDefault="00651FB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BE">
        <w:rPr>
          <w:rFonts w:ascii="Times New Roman" w:hAnsi="Times New Roman" w:cs="Times New Roman"/>
          <w:sz w:val="28"/>
          <w:szCs w:val="28"/>
        </w:rPr>
        <w:t>предоставление в аренду земельных участков, помещений и объектов инфраструктуры</w:t>
      </w:r>
      <w:r w:rsidR="00951E02">
        <w:rPr>
          <w:rFonts w:ascii="Times New Roman" w:hAnsi="Times New Roman" w:cs="Times New Roman"/>
          <w:sz w:val="28"/>
          <w:szCs w:val="28"/>
        </w:rPr>
        <w:t>;</w:t>
      </w:r>
    </w:p>
    <w:p w:rsidR="00951E02" w:rsidRDefault="00651FB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BE">
        <w:rPr>
          <w:rFonts w:ascii="Times New Roman" w:hAnsi="Times New Roman" w:cs="Times New Roman"/>
          <w:sz w:val="28"/>
          <w:szCs w:val="28"/>
        </w:rPr>
        <w:t>обеспечение инженерной, транспортной, логистической, телекоммуникационной инфраструктурой</w:t>
      </w:r>
      <w:r w:rsidR="00951E02">
        <w:rPr>
          <w:rFonts w:ascii="Times New Roman" w:hAnsi="Times New Roman" w:cs="Times New Roman"/>
          <w:sz w:val="28"/>
          <w:szCs w:val="28"/>
        </w:rPr>
        <w:t>;</w:t>
      </w:r>
    </w:p>
    <w:p w:rsidR="00651FBE" w:rsidRDefault="00651FBE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BE">
        <w:rPr>
          <w:rFonts w:ascii="Times New Roman" w:hAnsi="Times New Roman" w:cs="Times New Roman"/>
          <w:sz w:val="28"/>
          <w:szCs w:val="28"/>
        </w:rPr>
        <w:t xml:space="preserve">оказание услуг по переработке сельскохозяйственной продукции и сервисных услуг, в том числе обеспечение энергоресурсами, </w:t>
      </w:r>
      <w:proofErr w:type="spellStart"/>
      <w:r w:rsidRPr="00651FBE">
        <w:rPr>
          <w:rFonts w:ascii="Times New Roman" w:hAnsi="Times New Roman" w:cs="Times New Roman"/>
          <w:sz w:val="28"/>
          <w:szCs w:val="28"/>
        </w:rPr>
        <w:t>водообеспечением</w:t>
      </w:r>
      <w:proofErr w:type="spellEnd"/>
      <w:r w:rsidRPr="00651FBE">
        <w:rPr>
          <w:rFonts w:ascii="Times New Roman" w:hAnsi="Times New Roman" w:cs="Times New Roman"/>
          <w:sz w:val="28"/>
          <w:szCs w:val="28"/>
        </w:rPr>
        <w:t>, водоотведением.</w:t>
      </w:r>
    </w:p>
    <w:p w:rsidR="00102B77" w:rsidRPr="00102B77" w:rsidRDefault="007070B3" w:rsidP="00102B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102B77">
        <w:rPr>
          <w:rFonts w:ascii="Times New Roman" w:hAnsi="Times New Roman" w:cs="Times New Roman"/>
          <w:sz w:val="28"/>
          <w:szCs w:val="28"/>
        </w:rPr>
        <w:t xml:space="preserve">.2.3. Для заявителей, претендующих на аккредитацию в категории </w:t>
      </w:r>
      <w:r w:rsidR="00951E02">
        <w:rPr>
          <w:rFonts w:ascii="Times New Roman" w:hAnsi="Times New Roman" w:cs="Times New Roman"/>
          <w:sz w:val="28"/>
          <w:szCs w:val="28"/>
        </w:rPr>
        <w:t>«</w:t>
      </w:r>
      <w:r w:rsidR="00102B77">
        <w:rPr>
          <w:rFonts w:ascii="Times New Roman" w:hAnsi="Times New Roman" w:cs="Times New Roman"/>
          <w:sz w:val="28"/>
          <w:szCs w:val="28"/>
        </w:rPr>
        <w:t>частные промышленные (индустриальные) парки</w:t>
      </w:r>
      <w:r w:rsidR="00951E02">
        <w:rPr>
          <w:rFonts w:ascii="Times New Roman" w:hAnsi="Times New Roman" w:cs="Times New Roman"/>
          <w:sz w:val="28"/>
          <w:szCs w:val="28"/>
        </w:rPr>
        <w:t>»</w:t>
      </w:r>
      <w:r w:rsidR="00102B77">
        <w:rPr>
          <w:rFonts w:ascii="Times New Roman" w:hAnsi="Times New Roman" w:cs="Times New Roman"/>
          <w:sz w:val="28"/>
          <w:szCs w:val="28"/>
        </w:rPr>
        <w:t xml:space="preserve"> необходимо соответствие м</w:t>
      </w:r>
      <w:r w:rsidR="00102B77" w:rsidRPr="00102B77">
        <w:rPr>
          <w:rFonts w:ascii="Times New Roman" w:hAnsi="Times New Roman" w:cs="Times New Roman"/>
          <w:sz w:val="28"/>
          <w:szCs w:val="28"/>
        </w:rPr>
        <w:t>инимальны</w:t>
      </w:r>
      <w:r w:rsidR="00102B77">
        <w:rPr>
          <w:rFonts w:ascii="Times New Roman" w:hAnsi="Times New Roman" w:cs="Times New Roman"/>
          <w:sz w:val="28"/>
          <w:szCs w:val="28"/>
        </w:rPr>
        <w:t>м</w:t>
      </w:r>
      <w:r w:rsidR="00102B77" w:rsidRPr="00102B77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102B77">
        <w:rPr>
          <w:rFonts w:ascii="Times New Roman" w:hAnsi="Times New Roman" w:cs="Times New Roman"/>
          <w:sz w:val="28"/>
          <w:szCs w:val="28"/>
        </w:rPr>
        <w:t>м</w:t>
      </w:r>
      <w:r w:rsidR="00102B77" w:rsidRPr="00102B77">
        <w:rPr>
          <w:rFonts w:ascii="Times New Roman" w:hAnsi="Times New Roman" w:cs="Times New Roman"/>
          <w:sz w:val="28"/>
          <w:szCs w:val="28"/>
        </w:rPr>
        <w:t xml:space="preserve"> удельных показателей функционирования частного промышленного парка (таблица № 1):</w:t>
      </w:r>
    </w:p>
    <w:p w:rsidR="00102B77" w:rsidRPr="00102B77" w:rsidRDefault="00102B77" w:rsidP="00102B7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02B77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589" w:type="dxa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8"/>
        <w:gridCol w:w="2943"/>
        <w:gridCol w:w="1648"/>
      </w:tblGrid>
      <w:tr w:rsidR="00102B77" w:rsidRPr="00102B77" w:rsidTr="00113978">
        <w:trPr>
          <w:jc w:val="center"/>
        </w:trPr>
        <w:tc>
          <w:tcPr>
            <w:tcW w:w="4998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3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48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</w:p>
        </w:tc>
      </w:tr>
      <w:tr w:rsidR="00102B77" w:rsidRPr="00102B77" w:rsidTr="00113978">
        <w:trPr>
          <w:jc w:val="center"/>
        </w:trPr>
        <w:tc>
          <w:tcPr>
            <w:tcW w:w="4998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субъектами предпринимательства - резидентами частного промышленного парка по отношению к площади земельного участка промышленного парка</w:t>
            </w:r>
          </w:p>
        </w:tc>
        <w:tc>
          <w:tcPr>
            <w:tcW w:w="2943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02B77">
                <w:rPr>
                  <w:rFonts w:ascii="Times New Roman" w:hAnsi="Times New Roman" w:cs="Times New Roman"/>
                  <w:sz w:val="28"/>
                  <w:szCs w:val="28"/>
                </w:rPr>
                <w:t>1 гектар</w:t>
              </w:r>
            </w:smartTag>
          </w:p>
        </w:tc>
        <w:tc>
          <w:tcPr>
            <w:tcW w:w="1648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102B77" w:rsidRPr="00102B77" w:rsidTr="00113978">
        <w:trPr>
          <w:jc w:val="center"/>
        </w:trPr>
        <w:tc>
          <w:tcPr>
            <w:tcW w:w="4998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Величина осуществленных инвестиций в основные фонды резидентами частного промышленного парка с момента заключения соглашения о размещении в промышленном парке по отношению к площади земельного участка промышленного парка</w:t>
            </w:r>
          </w:p>
        </w:tc>
        <w:tc>
          <w:tcPr>
            <w:tcW w:w="2943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(без учета НДС)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02B77">
                <w:rPr>
                  <w:rFonts w:ascii="Times New Roman" w:hAnsi="Times New Roman" w:cs="Times New Roman"/>
                  <w:sz w:val="28"/>
                  <w:szCs w:val="28"/>
                </w:rPr>
                <w:t>1 гектар</w:t>
              </w:r>
            </w:smartTag>
          </w:p>
        </w:tc>
        <w:tc>
          <w:tcPr>
            <w:tcW w:w="1648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не менее 20 000</w:t>
            </w:r>
          </w:p>
        </w:tc>
      </w:tr>
      <w:tr w:rsidR="00102B77" w:rsidRPr="00102B77" w:rsidTr="00113978">
        <w:trPr>
          <w:jc w:val="center"/>
        </w:trPr>
        <w:tc>
          <w:tcPr>
            <w:tcW w:w="4998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Годовая выручка резидентов частного промышленного парка, заключивших соглашения о размещении в парке при выходе на проектную мощность производства по отношению к площади земельного участка частного промышленного парка</w:t>
            </w:r>
          </w:p>
        </w:tc>
        <w:tc>
          <w:tcPr>
            <w:tcW w:w="2943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(без учета НДС)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02B77">
                <w:rPr>
                  <w:rFonts w:ascii="Times New Roman" w:hAnsi="Times New Roman" w:cs="Times New Roman"/>
                  <w:sz w:val="28"/>
                  <w:szCs w:val="28"/>
                </w:rPr>
                <w:t>1 гектар</w:t>
              </w:r>
            </w:smartTag>
          </w:p>
        </w:tc>
        <w:tc>
          <w:tcPr>
            <w:tcW w:w="1648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не менее 15 000</w:t>
            </w:r>
          </w:p>
        </w:tc>
      </w:tr>
      <w:tr w:rsidR="00102B77" w:rsidRPr="00102B77" w:rsidTr="00113978">
        <w:trPr>
          <w:jc w:val="center"/>
        </w:trPr>
        <w:tc>
          <w:tcPr>
            <w:tcW w:w="4998" w:type="dxa"/>
            <w:vAlign w:val="center"/>
          </w:tcPr>
          <w:p w:rsidR="00102B77" w:rsidRPr="00102B77" w:rsidRDefault="00102B77" w:rsidP="0010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заполненности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частного промышленного парка ((площадь земельных участков, предоставленных резидентам частного промышленного парка а (в аренду или собственность)/общая площадь земельного участка частного промышленного парка)*100%)</w:t>
            </w:r>
          </w:p>
        </w:tc>
        <w:tc>
          <w:tcPr>
            <w:tcW w:w="2943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648" w:type="dxa"/>
            <w:vAlign w:val="center"/>
          </w:tcPr>
          <w:p w:rsidR="00102B77" w:rsidRPr="00102B77" w:rsidRDefault="00102B77" w:rsidP="00102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02B77" w:rsidRPr="00102B77" w:rsidRDefault="00102B77" w:rsidP="00102B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77">
        <w:rPr>
          <w:rFonts w:ascii="Times New Roman" w:hAnsi="Times New Roman" w:cs="Times New Roman"/>
          <w:sz w:val="28"/>
          <w:szCs w:val="28"/>
        </w:rPr>
        <w:t>*</w:t>
      </w:r>
      <w:r w:rsidR="00951E02">
        <w:rPr>
          <w:rFonts w:ascii="Times New Roman" w:hAnsi="Times New Roman" w:cs="Times New Roman"/>
          <w:sz w:val="28"/>
          <w:szCs w:val="28"/>
        </w:rPr>
        <w:t xml:space="preserve"> </w:t>
      </w:r>
      <w:r w:rsidRPr="00102B77">
        <w:rPr>
          <w:rFonts w:ascii="Times New Roman" w:hAnsi="Times New Roman" w:cs="Times New Roman"/>
          <w:sz w:val="28"/>
          <w:szCs w:val="28"/>
        </w:rPr>
        <w:t>В случае если частный промышленный парк создан посредством нового строительства производственных площадей, то в расчете используется значение площади земельного участка; для частного промышленного парка, созданного посредством реконструкции объектов недвижимости, в расчете используется значение площади помещений частного промышленного парка.</w:t>
      </w:r>
    </w:p>
    <w:p w:rsidR="004556C6" w:rsidRPr="004556C6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4556C6" w:rsidRPr="004556C6">
        <w:rPr>
          <w:rFonts w:ascii="Times New Roman" w:hAnsi="Times New Roman" w:cs="Times New Roman"/>
          <w:sz w:val="28"/>
          <w:szCs w:val="28"/>
        </w:rPr>
        <w:t>.</w:t>
      </w:r>
      <w:r w:rsidR="004556C6">
        <w:rPr>
          <w:rFonts w:ascii="Times New Roman" w:hAnsi="Times New Roman" w:cs="Times New Roman"/>
          <w:sz w:val="28"/>
          <w:szCs w:val="28"/>
        </w:rPr>
        <w:t>2.</w:t>
      </w:r>
      <w:r w:rsidR="003F3FA7">
        <w:rPr>
          <w:rFonts w:ascii="Times New Roman" w:hAnsi="Times New Roman" w:cs="Times New Roman"/>
          <w:sz w:val="28"/>
          <w:szCs w:val="28"/>
        </w:rPr>
        <w:t>4.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</w:t>
      </w:r>
      <w:r w:rsidR="003F3FA7">
        <w:rPr>
          <w:rFonts w:ascii="Times New Roman" w:hAnsi="Times New Roman" w:cs="Times New Roman"/>
          <w:sz w:val="28"/>
          <w:szCs w:val="28"/>
        </w:rPr>
        <w:t>З</w:t>
      </w:r>
      <w:r w:rsidR="004556C6" w:rsidRPr="004556C6">
        <w:rPr>
          <w:rFonts w:ascii="Times New Roman" w:hAnsi="Times New Roman" w:cs="Times New Roman"/>
          <w:sz w:val="28"/>
          <w:szCs w:val="28"/>
        </w:rPr>
        <w:t>емельн</w:t>
      </w:r>
      <w:r w:rsidR="003F3FA7">
        <w:rPr>
          <w:rFonts w:ascii="Times New Roman" w:hAnsi="Times New Roman" w:cs="Times New Roman"/>
          <w:sz w:val="28"/>
          <w:szCs w:val="28"/>
        </w:rPr>
        <w:t>ый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3F3FA7">
        <w:rPr>
          <w:rFonts w:ascii="Times New Roman" w:hAnsi="Times New Roman" w:cs="Times New Roman"/>
          <w:sz w:val="28"/>
          <w:szCs w:val="28"/>
        </w:rPr>
        <w:t>о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к индустриального (промышленного) </w:t>
      </w:r>
      <w:r w:rsidR="004556C6" w:rsidRPr="000C61DD">
        <w:rPr>
          <w:rFonts w:ascii="Times New Roman" w:hAnsi="Times New Roman" w:cs="Times New Roman"/>
          <w:sz w:val="28"/>
          <w:szCs w:val="28"/>
        </w:rPr>
        <w:t>парка</w:t>
      </w:r>
      <w:r w:rsidR="003F3FA7" w:rsidRPr="000C61DD">
        <w:rPr>
          <w:rFonts w:ascii="Times New Roman" w:hAnsi="Times New Roman" w:cs="Times New Roman"/>
          <w:sz w:val="28"/>
          <w:szCs w:val="28"/>
        </w:rPr>
        <w:t xml:space="preserve"> </w:t>
      </w:r>
      <w:r w:rsidR="00951E02" w:rsidRPr="000C61DD">
        <w:rPr>
          <w:rFonts w:ascii="Times New Roman" w:hAnsi="Times New Roman" w:cs="Times New Roman"/>
          <w:sz w:val="28"/>
          <w:szCs w:val="28"/>
        </w:rPr>
        <w:t>должен</w:t>
      </w:r>
      <w:r w:rsidR="00951E02">
        <w:rPr>
          <w:rFonts w:ascii="Times New Roman" w:hAnsi="Times New Roman" w:cs="Times New Roman"/>
          <w:sz w:val="28"/>
          <w:szCs w:val="28"/>
        </w:rPr>
        <w:t xml:space="preserve"> </w:t>
      </w:r>
      <w:r w:rsidR="003F3FA7">
        <w:rPr>
          <w:rFonts w:ascii="Times New Roman" w:hAnsi="Times New Roman" w:cs="Times New Roman"/>
          <w:sz w:val="28"/>
          <w:szCs w:val="28"/>
        </w:rPr>
        <w:t>соответств</w:t>
      </w:r>
      <w:r w:rsidR="00951E02">
        <w:rPr>
          <w:rFonts w:ascii="Times New Roman" w:hAnsi="Times New Roman" w:cs="Times New Roman"/>
          <w:sz w:val="28"/>
          <w:szCs w:val="28"/>
        </w:rPr>
        <w:t>овать</w:t>
      </w:r>
      <w:r w:rsidR="003F3FA7">
        <w:rPr>
          <w:rFonts w:ascii="Times New Roman" w:hAnsi="Times New Roman" w:cs="Times New Roman"/>
          <w:sz w:val="28"/>
          <w:szCs w:val="28"/>
        </w:rPr>
        <w:t xml:space="preserve"> следующим обязательным </w:t>
      </w:r>
      <w:r w:rsidR="00B1556F">
        <w:rPr>
          <w:rFonts w:ascii="Times New Roman" w:hAnsi="Times New Roman" w:cs="Times New Roman"/>
          <w:sz w:val="28"/>
          <w:szCs w:val="28"/>
        </w:rPr>
        <w:t>требованиям</w:t>
      </w:r>
      <w:r w:rsidR="003F3FA7">
        <w:rPr>
          <w:rFonts w:ascii="Times New Roman" w:hAnsi="Times New Roman" w:cs="Times New Roman"/>
          <w:sz w:val="28"/>
          <w:szCs w:val="28"/>
        </w:rPr>
        <w:t>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размер земельного участка составляет не менее 8</w:t>
      </w:r>
      <w:r w:rsidR="00C771FA">
        <w:rPr>
          <w:rFonts w:ascii="Times New Roman" w:hAnsi="Times New Roman" w:cs="Times New Roman"/>
          <w:sz w:val="28"/>
          <w:szCs w:val="28"/>
        </w:rPr>
        <w:t xml:space="preserve">0 000 </w:t>
      </w:r>
      <w:proofErr w:type="spellStart"/>
      <w:r w:rsidR="00C771F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771FA">
        <w:rPr>
          <w:rFonts w:ascii="Times New Roman" w:hAnsi="Times New Roman" w:cs="Times New Roman"/>
          <w:sz w:val="28"/>
          <w:szCs w:val="28"/>
        </w:rPr>
        <w:t>.</w:t>
      </w:r>
      <w:r w:rsidRPr="004556C6">
        <w:rPr>
          <w:rFonts w:ascii="Times New Roman" w:hAnsi="Times New Roman" w:cs="Times New Roman"/>
          <w:sz w:val="28"/>
          <w:szCs w:val="28"/>
        </w:rPr>
        <w:t>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 земельном участке отсутствуют перепады высот, препятствующие строительству промышленных объектов;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 земельном участке отсутствует лесной массив, природоохранные объекты, свалки бытовых и промышленных отходов;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 xml:space="preserve">геологические и геодезические параметры не препятствуют размещению промышленных объектов и объектов инфраструктуры. </w:t>
      </w:r>
    </w:p>
    <w:p w:rsidR="004556C6" w:rsidRPr="004556C6" w:rsidRDefault="003F3FA7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A7">
        <w:rPr>
          <w:rFonts w:ascii="Times New Roman" w:hAnsi="Times New Roman" w:cs="Times New Roman"/>
          <w:sz w:val="28"/>
          <w:szCs w:val="28"/>
        </w:rPr>
        <w:t>Дополнительно, заявитель вправе предоставить документы, подтверждающие следующи</w:t>
      </w:r>
      <w:r w:rsidR="00637FBA">
        <w:rPr>
          <w:rFonts w:ascii="Times New Roman" w:hAnsi="Times New Roman" w:cs="Times New Roman"/>
          <w:sz w:val="28"/>
          <w:szCs w:val="28"/>
        </w:rPr>
        <w:t>е</w:t>
      </w:r>
      <w:r w:rsidRPr="003F3FA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637FBA">
        <w:rPr>
          <w:rFonts w:ascii="Times New Roman" w:hAnsi="Times New Roman" w:cs="Times New Roman"/>
          <w:sz w:val="28"/>
          <w:szCs w:val="28"/>
        </w:rPr>
        <w:t>и</w:t>
      </w:r>
      <w:r w:rsidR="004556C6" w:rsidRPr="004556C6">
        <w:rPr>
          <w:rFonts w:ascii="Times New Roman" w:hAnsi="Times New Roman" w:cs="Times New Roman"/>
          <w:sz w:val="28"/>
          <w:szCs w:val="28"/>
        </w:rPr>
        <w:t>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проведен технологический аудит земельного участка;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проведе</w:t>
      </w:r>
      <w:r w:rsidR="003F3FA7">
        <w:rPr>
          <w:rFonts w:ascii="Times New Roman" w:hAnsi="Times New Roman" w:cs="Times New Roman"/>
          <w:sz w:val="28"/>
          <w:szCs w:val="28"/>
        </w:rPr>
        <w:t>н</w:t>
      </w:r>
      <w:r w:rsidRPr="004556C6">
        <w:rPr>
          <w:rFonts w:ascii="Times New Roman" w:hAnsi="Times New Roman" w:cs="Times New Roman"/>
          <w:sz w:val="28"/>
          <w:szCs w:val="28"/>
        </w:rPr>
        <w:t xml:space="preserve"> юридический аудит земельного участка;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проведены инженерные изыскания;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участок размежеван.</w:t>
      </w:r>
    </w:p>
    <w:p w:rsidR="004556C6" w:rsidRPr="004556C6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0B3">
        <w:rPr>
          <w:rFonts w:ascii="Times New Roman" w:hAnsi="Times New Roman" w:cs="Times New Roman"/>
          <w:sz w:val="28"/>
          <w:szCs w:val="28"/>
        </w:rPr>
        <w:t>3</w:t>
      </w:r>
      <w:r w:rsidR="004556C6" w:rsidRPr="004556C6">
        <w:rPr>
          <w:rFonts w:ascii="Times New Roman" w:hAnsi="Times New Roman" w:cs="Times New Roman"/>
          <w:sz w:val="28"/>
          <w:szCs w:val="28"/>
        </w:rPr>
        <w:t>.</w:t>
      </w:r>
      <w:r w:rsidR="004556C6">
        <w:rPr>
          <w:rFonts w:ascii="Times New Roman" w:hAnsi="Times New Roman" w:cs="Times New Roman"/>
          <w:sz w:val="28"/>
          <w:szCs w:val="28"/>
        </w:rPr>
        <w:t>2.</w:t>
      </w:r>
      <w:r w:rsidR="003F3FA7">
        <w:rPr>
          <w:rFonts w:ascii="Times New Roman" w:hAnsi="Times New Roman" w:cs="Times New Roman"/>
          <w:sz w:val="28"/>
          <w:szCs w:val="28"/>
        </w:rPr>
        <w:t>5</w:t>
      </w:r>
      <w:r w:rsidR="004556C6">
        <w:rPr>
          <w:rFonts w:ascii="Times New Roman" w:hAnsi="Times New Roman" w:cs="Times New Roman"/>
          <w:sz w:val="28"/>
          <w:szCs w:val="28"/>
        </w:rPr>
        <w:t>.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</w:t>
      </w:r>
      <w:r w:rsidR="005453C8">
        <w:rPr>
          <w:rFonts w:ascii="Times New Roman" w:hAnsi="Times New Roman" w:cs="Times New Roman"/>
          <w:sz w:val="28"/>
          <w:szCs w:val="28"/>
        </w:rPr>
        <w:t>П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равовой статус объектов недвижимости </w:t>
      </w:r>
      <w:r w:rsidR="00B21984" w:rsidRPr="004556C6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3F3FA7">
        <w:rPr>
          <w:rFonts w:ascii="Times New Roman" w:hAnsi="Times New Roman" w:cs="Times New Roman"/>
          <w:sz w:val="28"/>
          <w:szCs w:val="28"/>
        </w:rPr>
        <w:t>(</w:t>
      </w:r>
      <w:r w:rsidR="00B21984" w:rsidRPr="004556C6">
        <w:rPr>
          <w:rFonts w:ascii="Times New Roman" w:hAnsi="Times New Roman" w:cs="Times New Roman"/>
          <w:sz w:val="28"/>
          <w:szCs w:val="28"/>
        </w:rPr>
        <w:t>промышленного</w:t>
      </w:r>
      <w:r w:rsidR="003F3FA7">
        <w:rPr>
          <w:rFonts w:ascii="Times New Roman" w:hAnsi="Times New Roman" w:cs="Times New Roman"/>
          <w:sz w:val="28"/>
          <w:szCs w:val="28"/>
        </w:rPr>
        <w:t>)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парка </w:t>
      </w:r>
      <w:r w:rsidR="004556C6">
        <w:rPr>
          <w:rFonts w:ascii="Times New Roman" w:hAnsi="Times New Roman" w:cs="Times New Roman"/>
          <w:sz w:val="28"/>
          <w:szCs w:val="28"/>
        </w:rPr>
        <w:t xml:space="preserve">должен соответствовать следующим </w:t>
      </w:r>
      <w:r w:rsidR="004556C6" w:rsidRPr="003F3FA7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3F3FA7" w:rsidRPr="003F3FA7">
        <w:rPr>
          <w:rFonts w:ascii="Times New Roman" w:hAnsi="Times New Roman" w:cs="Times New Roman"/>
          <w:sz w:val="28"/>
          <w:szCs w:val="28"/>
        </w:rPr>
        <w:t>критериям</w:t>
      </w:r>
      <w:r w:rsidR="004556C6" w:rsidRPr="004556C6">
        <w:rPr>
          <w:rFonts w:ascii="Times New Roman" w:hAnsi="Times New Roman" w:cs="Times New Roman"/>
          <w:sz w:val="28"/>
          <w:szCs w:val="28"/>
        </w:rPr>
        <w:t>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оформлены имущественные права управляющей компании индустриального (промышленного) парка на земельный участок и объекты капитального строительства;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категория земель соответствует заявленным целям индустриального (промышленного) парка;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отсутствуют зоны отчуждения и другие обременения, препятствующие размещению промышленных объектов.</w:t>
      </w:r>
    </w:p>
    <w:p w:rsidR="003F3FA7" w:rsidRPr="004556C6" w:rsidRDefault="003F3FA7" w:rsidP="003F3F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A7">
        <w:rPr>
          <w:rFonts w:ascii="Times New Roman" w:hAnsi="Times New Roman" w:cs="Times New Roman"/>
          <w:sz w:val="28"/>
          <w:szCs w:val="28"/>
        </w:rPr>
        <w:t>Дополнительно, заявитель вправе предоставить документы, подтверждающие следующ</w:t>
      </w:r>
      <w:r w:rsidR="00637FBA">
        <w:rPr>
          <w:rFonts w:ascii="Times New Roman" w:hAnsi="Times New Roman" w:cs="Times New Roman"/>
          <w:sz w:val="28"/>
          <w:szCs w:val="28"/>
        </w:rPr>
        <w:t>ий</w:t>
      </w:r>
      <w:r w:rsidRPr="003F3FA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637FBA">
        <w:rPr>
          <w:rFonts w:ascii="Times New Roman" w:hAnsi="Times New Roman" w:cs="Times New Roman"/>
          <w:sz w:val="28"/>
          <w:szCs w:val="28"/>
        </w:rPr>
        <w:t>й</w:t>
      </w:r>
      <w:r w:rsidRPr="004556C6">
        <w:rPr>
          <w:rFonts w:ascii="Times New Roman" w:hAnsi="Times New Roman" w:cs="Times New Roman"/>
          <w:sz w:val="28"/>
          <w:szCs w:val="28"/>
        </w:rPr>
        <w:t>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вид разрешенного использования соответствует заявленным целям индустриального (промышленного) парка.</w:t>
      </w:r>
    </w:p>
    <w:p w:rsidR="004556C6" w:rsidRPr="004556C6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5D6EB0">
        <w:rPr>
          <w:rFonts w:ascii="Times New Roman" w:hAnsi="Times New Roman" w:cs="Times New Roman"/>
          <w:sz w:val="28"/>
          <w:szCs w:val="28"/>
        </w:rPr>
        <w:t>.2.</w:t>
      </w:r>
      <w:r w:rsidR="00A15B17">
        <w:rPr>
          <w:rFonts w:ascii="Times New Roman" w:hAnsi="Times New Roman" w:cs="Times New Roman"/>
          <w:sz w:val="28"/>
          <w:szCs w:val="28"/>
        </w:rPr>
        <w:t>6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. </w:t>
      </w:r>
      <w:r w:rsidR="004556C6" w:rsidRPr="00A15B17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к транспортной доступности </w:t>
      </w:r>
      <w:r w:rsidR="00A15B17">
        <w:rPr>
          <w:rFonts w:ascii="Times New Roman" w:hAnsi="Times New Roman" w:cs="Times New Roman"/>
          <w:sz w:val="28"/>
          <w:szCs w:val="28"/>
        </w:rPr>
        <w:t>промышленного (</w:t>
      </w:r>
      <w:r w:rsidR="004556C6" w:rsidRPr="004556C6">
        <w:rPr>
          <w:rFonts w:ascii="Times New Roman" w:hAnsi="Times New Roman" w:cs="Times New Roman"/>
          <w:sz w:val="28"/>
          <w:szCs w:val="28"/>
        </w:rPr>
        <w:t>индустриального) парка: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присоединения дороги к региональным и федеральным трассам;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проведения инженерных изысканий.</w:t>
      </w:r>
    </w:p>
    <w:p w:rsidR="003A5E15" w:rsidRPr="004556C6" w:rsidRDefault="003A5E15" w:rsidP="003A5E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A7">
        <w:rPr>
          <w:rFonts w:ascii="Times New Roman" w:hAnsi="Times New Roman" w:cs="Times New Roman"/>
          <w:sz w:val="28"/>
          <w:szCs w:val="28"/>
        </w:rPr>
        <w:t>Дополнительно, заявитель вправе предоставить документы, подтверждающие следующи</w:t>
      </w:r>
      <w:r w:rsidR="00FF15A1">
        <w:rPr>
          <w:rFonts w:ascii="Times New Roman" w:hAnsi="Times New Roman" w:cs="Times New Roman"/>
          <w:sz w:val="28"/>
          <w:szCs w:val="28"/>
        </w:rPr>
        <w:t>е</w:t>
      </w:r>
      <w:r w:rsidRPr="003F3FA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FF15A1">
        <w:rPr>
          <w:rFonts w:ascii="Times New Roman" w:hAnsi="Times New Roman" w:cs="Times New Roman"/>
          <w:sz w:val="28"/>
          <w:szCs w:val="28"/>
        </w:rPr>
        <w:t>и</w:t>
      </w:r>
      <w:r w:rsidRPr="004556C6">
        <w:rPr>
          <w:rFonts w:ascii="Times New Roman" w:hAnsi="Times New Roman" w:cs="Times New Roman"/>
          <w:sz w:val="28"/>
          <w:szCs w:val="28"/>
        </w:rPr>
        <w:t>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региональных дорог (1 - 2 км);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федеральных магистралей (1 – 5 км);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действующей железнодорожной ветки с действующей станцией погрузки – разгрузки (1 – 2 км до станции);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отдельной железнодорожной ветки, подходящей к границам индустриального парка и (или) на территорию индустриального парка;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транспортного сообщения с ближайшими населенными пунктами (регулярный общественный транспорт);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аэропорта (</w:t>
      </w:r>
      <w:r w:rsidR="00CF3213">
        <w:rPr>
          <w:rFonts w:ascii="Times New Roman" w:hAnsi="Times New Roman" w:cs="Times New Roman"/>
          <w:sz w:val="28"/>
          <w:szCs w:val="28"/>
        </w:rPr>
        <w:t>20</w:t>
      </w:r>
      <w:r w:rsidRPr="004556C6">
        <w:rPr>
          <w:rFonts w:ascii="Times New Roman" w:hAnsi="Times New Roman" w:cs="Times New Roman"/>
          <w:sz w:val="28"/>
          <w:szCs w:val="28"/>
        </w:rPr>
        <w:t xml:space="preserve"> – </w:t>
      </w:r>
      <w:r w:rsidR="00CF3213">
        <w:rPr>
          <w:rFonts w:ascii="Times New Roman" w:hAnsi="Times New Roman" w:cs="Times New Roman"/>
          <w:sz w:val="28"/>
          <w:szCs w:val="28"/>
        </w:rPr>
        <w:t>30</w:t>
      </w:r>
      <w:r w:rsidRPr="004556C6">
        <w:rPr>
          <w:rFonts w:ascii="Times New Roman" w:hAnsi="Times New Roman" w:cs="Times New Roman"/>
          <w:sz w:val="28"/>
          <w:szCs w:val="28"/>
        </w:rPr>
        <w:t xml:space="preserve"> км).</w:t>
      </w:r>
    </w:p>
    <w:p w:rsidR="004556C6" w:rsidRPr="004556C6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5D6EB0" w:rsidRPr="004556C6">
        <w:rPr>
          <w:rFonts w:ascii="Times New Roman" w:hAnsi="Times New Roman" w:cs="Times New Roman"/>
          <w:sz w:val="28"/>
          <w:szCs w:val="28"/>
        </w:rPr>
        <w:t>.</w:t>
      </w:r>
      <w:r w:rsidR="005D6EB0">
        <w:rPr>
          <w:rFonts w:ascii="Times New Roman" w:hAnsi="Times New Roman" w:cs="Times New Roman"/>
          <w:sz w:val="28"/>
          <w:szCs w:val="28"/>
        </w:rPr>
        <w:t>2.</w:t>
      </w:r>
      <w:r w:rsidR="005549E1">
        <w:rPr>
          <w:rFonts w:ascii="Times New Roman" w:hAnsi="Times New Roman" w:cs="Times New Roman"/>
          <w:sz w:val="28"/>
          <w:szCs w:val="28"/>
        </w:rPr>
        <w:t>7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. </w:t>
      </w:r>
      <w:r w:rsidR="004556C6" w:rsidRPr="00E9538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E9538F">
        <w:rPr>
          <w:rFonts w:ascii="Times New Roman" w:hAnsi="Times New Roman" w:cs="Times New Roman"/>
          <w:sz w:val="28"/>
          <w:szCs w:val="28"/>
        </w:rPr>
        <w:t>критерии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инженерной инфраструктур</w:t>
      </w:r>
      <w:r w:rsidR="00E9538F">
        <w:rPr>
          <w:rFonts w:ascii="Times New Roman" w:hAnsi="Times New Roman" w:cs="Times New Roman"/>
          <w:sz w:val="28"/>
          <w:szCs w:val="28"/>
        </w:rPr>
        <w:t xml:space="preserve">ы промышленного </w:t>
      </w:r>
      <w:r w:rsidR="00672765">
        <w:rPr>
          <w:rFonts w:ascii="Times New Roman" w:hAnsi="Times New Roman" w:cs="Times New Roman"/>
          <w:sz w:val="28"/>
          <w:szCs w:val="28"/>
        </w:rPr>
        <w:t>(</w:t>
      </w:r>
      <w:r w:rsidR="00672765" w:rsidRPr="004556C6">
        <w:rPr>
          <w:rFonts w:ascii="Times New Roman" w:hAnsi="Times New Roman" w:cs="Times New Roman"/>
          <w:sz w:val="28"/>
          <w:szCs w:val="28"/>
        </w:rPr>
        <w:t>индустриального</w:t>
      </w:r>
      <w:r w:rsidR="00672765">
        <w:rPr>
          <w:rFonts w:ascii="Times New Roman" w:hAnsi="Times New Roman" w:cs="Times New Roman"/>
          <w:sz w:val="28"/>
          <w:szCs w:val="28"/>
        </w:rPr>
        <w:t>)</w:t>
      </w:r>
      <w:r w:rsidR="004556C6" w:rsidRPr="004556C6">
        <w:rPr>
          <w:rFonts w:ascii="Times New Roman" w:hAnsi="Times New Roman" w:cs="Times New Roman"/>
          <w:sz w:val="28"/>
          <w:szCs w:val="28"/>
        </w:rPr>
        <w:t xml:space="preserve"> парка: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на территории промышленного</w:t>
      </w:r>
      <w:r w:rsidR="00672765">
        <w:rPr>
          <w:rFonts w:ascii="Times New Roman" w:hAnsi="Times New Roman" w:cs="Times New Roman"/>
          <w:sz w:val="28"/>
          <w:szCs w:val="28"/>
        </w:rPr>
        <w:t xml:space="preserve"> (</w:t>
      </w:r>
      <w:r w:rsidR="00672765" w:rsidRPr="004556C6">
        <w:rPr>
          <w:rFonts w:ascii="Times New Roman" w:hAnsi="Times New Roman" w:cs="Times New Roman"/>
          <w:sz w:val="28"/>
          <w:szCs w:val="28"/>
        </w:rPr>
        <w:t>индустриального</w:t>
      </w:r>
      <w:r w:rsidR="00672765">
        <w:rPr>
          <w:rFonts w:ascii="Times New Roman" w:hAnsi="Times New Roman" w:cs="Times New Roman"/>
          <w:sz w:val="28"/>
          <w:szCs w:val="28"/>
        </w:rPr>
        <w:t>)</w:t>
      </w:r>
      <w:r w:rsidRPr="004556C6">
        <w:rPr>
          <w:rFonts w:ascii="Times New Roman" w:hAnsi="Times New Roman" w:cs="Times New Roman"/>
          <w:sz w:val="28"/>
          <w:szCs w:val="28"/>
        </w:rPr>
        <w:t xml:space="preserve"> парка точки подключения к электрическим сетям, обеспеченной свободной мощностью не менее 2 МВт;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подключения к электроснабжению или подтвержденной уполномоченной энергетической организацией технологической возможности подключения или согласованного проекта создания собственных мощностей с удельной мощностью не менее 0,2 МВт на каждый гектар первой очереди промышленного</w:t>
      </w:r>
      <w:r w:rsidR="00672765">
        <w:rPr>
          <w:rFonts w:ascii="Times New Roman" w:hAnsi="Times New Roman" w:cs="Times New Roman"/>
          <w:sz w:val="28"/>
          <w:szCs w:val="28"/>
        </w:rPr>
        <w:t xml:space="preserve"> (</w:t>
      </w:r>
      <w:r w:rsidR="00672765" w:rsidRPr="004556C6">
        <w:rPr>
          <w:rFonts w:ascii="Times New Roman" w:hAnsi="Times New Roman" w:cs="Times New Roman"/>
          <w:sz w:val="28"/>
          <w:szCs w:val="28"/>
        </w:rPr>
        <w:t>индустриального</w:t>
      </w:r>
      <w:r w:rsidR="00672765">
        <w:rPr>
          <w:rFonts w:ascii="Times New Roman" w:hAnsi="Times New Roman" w:cs="Times New Roman"/>
          <w:sz w:val="28"/>
          <w:szCs w:val="28"/>
        </w:rPr>
        <w:t>)</w:t>
      </w:r>
      <w:r w:rsidRPr="004556C6">
        <w:rPr>
          <w:rFonts w:ascii="Times New Roman" w:hAnsi="Times New Roman" w:cs="Times New Roman"/>
          <w:sz w:val="28"/>
          <w:szCs w:val="28"/>
        </w:rPr>
        <w:t xml:space="preserve"> парка;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подключения или технических условий на подключение к сетям газоснабжения и/или наличие существующего подключения или технических условий на подключение к сетям теплоснабжения;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подключения или технических условий на подключение к системе водоснабжения и водоотведения.</w:t>
      </w:r>
    </w:p>
    <w:p w:rsidR="004556C6" w:rsidRPr="004556C6" w:rsidRDefault="00672765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A7">
        <w:rPr>
          <w:rFonts w:ascii="Times New Roman" w:hAnsi="Times New Roman" w:cs="Times New Roman"/>
          <w:sz w:val="28"/>
          <w:szCs w:val="28"/>
        </w:rPr>
        <w:t>Дополнительно, заявитель вправе предоставить документы, подтверждающие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3FA7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56C6">
        <w:rPr>
          <w:rFonts w:ascii="Times New Roman" w:hAnsi="Times New Roman" w:cs="Times New Roman"/>
          <w:sz w:val="28"/>
          <w:szCs w:val="28"/>
        </w:rPr>
        <w:t>:</w:t>
      </w:r>
    </w:p>
    <w:p w:rsidR="004556C6" w:rsidRPr="004556C6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существующей(их) точки(</w:t>
      </w:r>
      <w:proofErr w:type="spellStart"/>
      <w:r w:rsidRPr="004556C6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4556C6">
        <w:rPr>
          <w:rFonts w:ascii="Times New Roman" w:hAnsi="Times New Roman" w:cs="Times New Roman"/>
          <w:sz w:val="28"/>
          <w:szCs w:val="28"/>
        </w:rPr>
        <w:t>) подключения к газовым сетям;</w:t>
      </w:r>
    </w:p>
    <w:p w:rsidR="001533FE" w:rsidRDefault="004556C6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очистных сооружений.</w:t>
      </w:r>
    </w:p>
    <w:p w:rsidR="001533FE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0B3">
        <w:rPr>
          <w:rFonts w:ascii="Times New Roman" w:hAnsi="Times New Roman" w:cs="Times New Roman"/>
          <w:sz w:val="28"/>
          <w:szCs w:val="28"/>
        </w:rPr>
        <w:t>3</w:t>
      </w:r>
      <w:r w:rsidR="001533FE">
        <w:rPr>
          <w:rFonts w:ascii="Times New Roman" w:hAnsi="Times New Roman" w:cs="Times New Roman"/>
          <w:sz w:val="28"/>
          <w:szCs w:val="28"/>
        </w:rPr>
        <w:t>.3. Аккредитация с отнесением к категории «технопарк» может быть получена заявителем при соблюдении следующих требований (критериев):</w:t>
      </w:r>
    </w:p>
    <w:p w:rsidR="0099010E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99010E">
        <w:rPr>
          <w:rFonts w:ascii="Times New Roman" w:hAnsi="Times New Roman" w:cs="Times New Roman"/>
          <w:sz w:val="28"/>
          <w:szCs w:val="28"/>
        </w:rPr>
        <w:t xml:space="preserve">.3.1. </w:t>
      </w:r>
      <w:r w:rsidR="00C137C5" w:rsidRPr="00C137C5">
        <w:rPr>
          <w:rFonts w:ascii="Times New Roman" w:hAnsi="Times New Roman" w:cs="Times New Roman"/>
          <w:sz w:val="28"/>
          <w:szCs w:val="28"/>
        </w:rPr>
        <w:t>Управление имущественным комплексом технопарка, а также обеспечение его организационной деятельности осуществляется управляющей компанией</w:t>
      </w:r>
      <w:r w:rsidR="00C137C5">
        <w:rPr>
          <w:rFonts w:ascii="Times New Roman" w:hAnsi="Times New Roman" w:cs="Times New Roman"/>
          <w:sz w:val="28"/>
          <w:szCs w:val="28"/>
        </w:rPr>
        <w:t>.</w:t>
      </w:r>
    </w:p>
    <w:p w:rsidR="00C137C5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C137C5">
        <w:rPr>
          <w:rFonts w:ascii="Times New Roman" w:hAnsi="Times New Roman" w:cs="Times New Roman"/>
          <w:sz w:val="28"/>
          <w:szCs w:val="28"/>
        </w:rPr>
        <w:t xml:space="preserve">.3.2. </w:t>
      </w:r>
      <w:r w:rsidR="00C137C5" w:rsidRPr="00C137C5">
        <w:rPr>
          <w:rFonts w:ascii="Times New Roman" w:hAnsi="Times New Roman" w:cs="Times New Roman"/>
          <w:sz w:val="28"/>
          <w:szCs w:val="28"/>
        </w:rPr>
        <w:t>Предметом деятельности технопарка является создание благоприятных условий для развития малых и средних предприятий в научно-технической, инновационной и производственной сфере путем создания материально-технической и информационной базы для подготовки к самостоятельной деятельности малых и средних инновационных и производственных предприятий, производственного освоения научных знаний и наукоемких технологий.</w:t>
      </w:r>
    </w:p>
    <w:p w:rsidR="00C137C5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50">
        <w:rPr>
          <w:rFonts w:ascii="Times New Roman" w:hAnsi="Times New Roman" w:cs="Times New Roman"/>
          <w:sz w:val="28"/>
          <w:szCs w:val="28"/>
        </w:rPr>
        <w:t>3</w:t>
      </w:r>
      <w:r w:rsidR="00C137C5">
        <w:rPr>
          <w:rFonts w:ascii="Times New Roman" w:hAnsi="Times New Roman" w:cs="Times New Roman"/>
          <w:sz w:val="28"/>
          <w:szCs w:val="28"/>
        </w:rPr>
        <w:t xml:space="preserve">.3.3. </w:t>
      </w:r>
      <w:r w:rsidR="005B7390" w:rsidRPr="005B7390">
        <w:rPr>
          <w:rFonts w:ascii="Times New Roman" w:hAnsi="Times New Roman" w:cs="Times New Roman"/>
          <w:sz w:val="28"/>
          <w:szCs w:val="28"/>
        </w:rPr>
        <w:t xml:space="preserve">Резидентами технопарка являются малые и средние предприятия, научные организации, проектно-конструкторские бюро, учебные заведения, организации инновационной инфраструктуры, производственные предприятия или их подразделения, научно-исследовательские центры, бизнес-инкубаторы и иные объекты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5B7390" w:rsidRPr="005B7390">
        <w:rPr>
          <w:rFonts w:ascii="Times New Roman" w:hAnsi="Times New Roman" w:cs="Times New Roman"/>
          <w:sz w:val="28"/>
          <w:szCs w:val="28"/>
        </w:rPr>
        <w:t xml:space="preserve"> </w:t>
      </w:r>
      <w:r w:rsidR="00AB140C">
        <w:rPr>
          <w:rFonts w:ascii="Times New Roman" w:hAnsi="Times New Roman" w:cs="Times New Roman"/>
          <w:sz w:val="28"/>
          <w:szCs w:val="28"/>
        </w:rPr>
        <w:t>МСП</w:t>
      </w:r>
      <w:r w:rsidR="005B7390">
        <w:rPr>
          <w:rFonts w:ascii="Times New Roman" w:hAnsi="Times New Roman" w:cs="Times New Roman"/>
          <w:sz w:val="28"/>
          <w:szCs w:val="28"/>
        </w:rPr>
        <w:t xml:space="preserve"> РТ,</w:t>
      </w:r>
      <w:r w:rsidR="005B7390" w:rsidRPr="005B7390">
        <w:rPr>
          <w:rFonts w:ascii="Times New Roman" w:hAnsi="Times New Roman" w:cs="Times New Roman"/>
          <w:sz w:val="28"/>
          <w:szCs w:val="28"/>
        </w:rPr>
        <w:t xml:space="preserve"> </w:t>
      </w:r>
      <w:r w:rsidR="005B7390" w:rsidRPr="00C137C5">
        <w:rPr>
          <w:rFonts w:ascii="Times New Roman" w:hAnsi="Times New Roman" w:cs="Times New Roman"/>
          <w:sz w:val="28"/>
          <w:szCs w:val="28"/>
        </w:rPr>
        <w:t>осуществляющие разработку перспективных видов продукции и технологий, которые могут быть доведены до серийного выпуска, востребованы на рынке и способны обеспечить устойчивые темпы роста объемов продаж и собственной капитализации предприятия за период его нахождения в технопарке</w:t>
      </w:r>
      <w:r w:rsidR="001823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3FE" w:rsidRDefault="007070B3" w:rsidP="006E6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0B3">
        <w:rPr>
          <w:rFonts w:ascii="Times New Roman" w:hAnsi="Times New Roman" w:cs="Times New Roman"/>
          <w:sz w:val="28"/>
          <w:szCs w:val="28"/>
        </w:rPr>
        <w:t>3</w:t>
      </w:r>
      <w:r w:rsidR="001533FE">
        <w:rPr>
          <w:rFonts w:ascii="Times New Roman" w:hAnsi="Times New Roman" w:cs="Times New Roman"/>
          <w:sz w:val="28"/>
          <w:szCs w:val="28"/>
        </w:rPr>
        <w:t>.4.</w:t>
      </w:r>
      <w:r w:rsidR="001533FE" w:rsidRPr="001533FE">
        <w:rPr>
          <w:rFonts w:ascii="Times New Roman" w:hAnsi="Times New Roman" w:cs="Times New Roman"/>
          <w:sz w:val="28"/>
          <w:szCs w:val="28"/>
        </w:rPr>
        <w:t xml:space="preserve"> </w:t>
      </w:r>
      <w:r w:rsidR="001533FE">
        <w:rPr>
          <w:rFonts w:ascii="Times New Roman" w:hAnsi="Times New Roman" w:cs="Times New Roman"/>
          <w:sz w:val="28"/>
          <w:szCs w:val="28"/>
        </w:rPr>
        <w:t>Аккредитация с отнесением к категории «</w:t>
      </w:r>
      <w:proofErr w:type="spellStart"/>
      <w:r w:rsidR="00DD2BF2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="001533FE">
        <w:rPr>
          <w:rFonts w:ascii="Times New Roman" w:hAnsi="Times New Roman" w:cs="Times New Roman"/>
          <w:sz w:val="28"/>
          <w:szCs w:val="28"/>
        </w:rPr>
        <w:t>» может быть получена заявителем при соблюдении следующих требований (критериев):</w:t>
      </w:r>
    </w:p>
    <w:p w:rsidR="00DD2BF2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651FBE">
        <w:rPr>
          <w:rFonts w:ascii="Times New Roman" w:hAnsi="Times New Roman" w:cs="Times New Roman"/>
          <w:sz w:val="28"/>
          <w:szCs w:val="28"/>
        </w:rPr>
        <w:t xml:space="preserve">Управление комплексом объектов недвижимости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651FBE">
        <w:rPr>
          <w:rFonts w:ascii="Times New Roman" w:hAnsi="Times New Roman" w:cs="Times New Roman"/>
          <w:sz w:val="28"/>
          <w:szCs w:val="28"/>
        </w:rPr>
        <w:t xml:space="preserve">, а также осуществление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651FBE">
        <w:rPr>
          <w:rFonts w:ascii="Times New Roman" w:hAnsi="Times New Roman" w:cs="Times New Roman"/>
          <w:sz w:val="28"/>
          <w:szCs w:val="28"/>
        </w:rPr>
        <w:t xml:space="preserve"> организационной деятельности осуществляются управляющей компанией.</w:t>
      </w:r>
    </w:p>
    <w:p w:rsidR="00DD2BF2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Pr="00651FBE">
        <w:rPr>
          <w:rFonts w:ascii="Times New Roman" w:hAnsi="Times New Roman" w:cs="Times New Roman"/>
          <w:sz w:val="28"/>
          <w:szCs w:val="28"/>
        </w:rPr>
        <w:t xml:space="preserve">Основные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651F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BF2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BE">
        <w:rPr>
          <w:rFonts w:ascii="Times New Roman" w:hAnsi="Times New Roman" w:cs="Times New Roman"/>
          <w:sz w:val="28"/>
          <w:szCs w:val="28"/>
        </w:rPr>
        <w:t>предоставление в аренду земельных участков, помещений и объектов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BF2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BE">
        <w:rPr>
          <w:rFonts w:ascii="Times New Roman" w:hAnsi="Times New Roman" w:cs="Times New Roman"/>
          <w:sz w:val="28"/>
          <w:szCs w:val="28"/>
        </w:rPr>
        <w:t>обеспечение инженерной, транспортной, логистической, телекоммуникационной инфраструктурой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BF2" w:rsidRPr="00102B77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Для заявителей, претендующих на аккредитацию в категории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необходимо соответствие м</w:t>
      </w:r>
      <w:r w:rsidRPr="00102B77">
        <w:rPr>
          <w:rFonts w:ascii="Times New Roman" w:hAnsi="Times New Roman" w:cs="Times New Roman"/>
          <w:sz w:val="28"/>
          <w:szCs w:val="28"/>
        </w:rPr>
        <w:t>инимальны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2B77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2B77">
        <w:rPr>
          <w:rFonts w:ascii="Times New Roman" w:hAnsi="Times New Roman" w:cs="Times New Roman"/>
          <w:sz w:val="28"/>
          <w:szCs w:val="28"/>
        </w:rPr>
        <w:t xml:space="preserve"> удельных показателей функционирования </w:t>
      </w:r>
      <w:proofErr w:type="spellStart"/>
      <w:r w:rsidR="0010190D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102B77">
        <w:rPr>
          <w:rFonts w:ascii="Times New Roman" w:hAnsi="Times New Roman" w:cs="Times New Roman"/>
          <w:sz w:val="28"/>
          <w:szCs w:val="28"/>
        </w:rPr>
        <w:t xml:space="preserve"> (таблица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2B77">
        <w:rPr>
          <w:rFonts w:ascii="Times New Roman" w:hAnsi="Times New Roman" w:cs="Times New Roman"/>
          <w:sz w:val="28"/>
          <w:szCs w:val="28"/>
        </w:rPr>
        <w:t>):</w:t>
      </w:r>
    </w:p>
    <w:p w:rsidR="00DD2BF2" w:rsidRPr="00102B77" w:rsidRDefault="00DD2BF2" w:rsidP="00DD2BF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02B77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589" w:type="dxa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8"/>
        <w:gridCol w:w="2943"/>
        <w:gridCol w:w="1648"/>
      </w:tblGrid>
      <w:tr w:rsidR="00DD2BF2" w:rsidRPr="00102B77" w:rsidTr="008F48D9">
        <w:trPr>
          <w:jc w:val="center"/>
        </w:trPr>
        <w:tc>
          <w:tcPr>
            <w:tcW w:w="4998" w:type="dxa"/>
            <w:vAlign w:val="center"/>
          </w:tcPr>
          <w:p w:rsidR="00DD2BF2" w:rsidRPr="00102B77" w:rsidRDefault="00DD2BF2" w:rsidP="008F4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3" w:type="dxa"/>
            <w:vAlign w:val="center"/>
          </w:tcPr>
          <w:p w:rsidR="00DD2BF2" w:rsidRPr="00102B77" w:rsidRDefault="00DD2BF2" w:rsidP="008F4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48" w:type="dxa"/>
            <w:vAlign w:val="center"/>
          </w:tcPr>
          <w:p w:rsidR="00DD2BF2" w:rsidRPr="00102B77" w:rsidRDefault="00DD2BF2" w:rsidP="008F4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</w:p>
        </w:tc>
      </w:tr>
      <w:tr w:rsidR="00DD2BF2" w:rsidRPr="00102B77" w:rsidTr="008F48D9">
        <w:trPr>
          <w:jc w:val="center"/>
        </w:trPr>
        <w:tc>
          <w:tcPr>
            <w:tcW w:w="4998" w:type="dxa"/>
            <w:vAlign w:val="center"/>
          </w:tcPr>
          <w:p w:rsidR="00DD2BF2" w:rsidRPr="00102B77" w:rsidRDefault="00DD2BF2" w:rsidP="008F4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 субъектами предпринимательства - резидентами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площади земельного участка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</w:p>
        </w:tc>
        <w:tc>
          <w:tcPr>
            <w:tcW w:w="2943" w:type="dxa"/>
            <w:vAlign w:val="center"/>
          </w:tcPr>
          <w:p w:rsidR="00DD2BF2" w:rsidRPr="00102B77" w:rsidRDefault="00DD2BF2" w:rsidP="008F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02B77">
                <w:rPr>
                  <w:rFonts w:ascii="Times New Roman" w:hAnsi="Times New Roman" w:cs="Times New Roman"/>
                  <w:sz w:val="28"/>
                  <w:szCs w:val="28"/>
                </w:rPr>
                <w:t>1 гектар</w:t>
              </w:r>
            </w:smartTag>
          </w:p>
        </w:tc>
        <w:tc>
          <w:tcPr>
            <w:tcW w:w="1648" w:type="dxa"/>
            <w:vAlign w:val="center"/>
          </w:tcPr>
          <w:p w:rsidR="00DD2BF2" w:rsidRPr="00102B77" w:rsidRDefault="00DD2BF2" w:rsidP="00815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8151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2BF2" w:rsidRPr="00102B77" w:rsidTr="008F48D9">
        <w:trPr>
          <w:jc w:val="center"/>
        </w:trPr>
        <w:tc>
          <w:tcPr>
            <w:tcW w:w="4998" w:type="dxa"/>
            <w:vAlign w:val="center"/>
          </w:tcPr>
          <w:p w:rsidR="00DD2BF2" w:rsidRPr="00102B77" w:rsidRDefault="00DD2BF2" w:rsidP="00DD2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осуществленных инвестиций в основные фонды резидентами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заключения соглашения о размещении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площади земельного участка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</w:p>
        </w:tc>
        <w:tc>
          <w:tcPr>
            <w:tcW w:w="2943" w:type="dxa"/>
            <w:vAlign w:val="center"/>
          </w:tcPr>
          <w:p w:rsidR="00DD2BF2" w:rsidRPr="00102B77" w:rsidRDefault="00DD2BF2" w:rsidP="008F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(без учета НДС)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02B77">
                <w:rPr>
                  <w:rFonts w:ascii="Times New Roman" w:hAnsi="Times New Roman" w:cs="Times New Roman"/>
                  <w:sz w:val="28"/>
                  <w:szCs w:val="28"/>
                </w:rPr>
                <w:t>1 гектар</w:t>
              </w:r>
            </w:smartTag>
          </w:p>
        </w:tc>
        <w:tc>
          <w:tcPr>
            <w:tcW w:w="1648" w:type="dxa"/>
            <w:vAlign w:val="center"/>
          </w:tcPr>
          <w:p w:rsidR="00DD2BF2" w:rsidRPr="00102B77" w:rsidRDefault="00DD2BF2" w:rsidP="0059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591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</w:p>
        </w:tc>
      </w:tr>
      <w:tr w:rsidR="00DD2BF2" w:rsidRPr="00102B77" w:rsidTr="008F48D9">
        <w:trPr>
          <w:jc w:val="center"/>
        </w:trPr>
        <w:tc>
          <w:tcPr>
            <w:tcW w:w="4998" w:type="dxa"/>
            <w:vAlign w:val="center"/>
          </w:tcPr>
          <w:p w:rsidR="00DD2BF2" w:rsidRPr="00102B77" w:rsidRDefault="00DD2BF2" w:rsidP="00416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Годовая выручка резидентов </w:t>
            </w:r>
            <w:proofErr w:type="spellStart"/>
            <w:r w:rsidR="004167FB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, заключивших соглашения о размещении </w:t>
            </w:r>
            <w:r w:rsidR="004167FB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 w:rsidR="004167FB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при выходе на проектную мощность производства по отношению к площади земельного участка </w:t>
            </w:r>
            <w:proofErr w:type="spellStart"/>
            <w:r w:rsidR="004167FB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</w:p>
        </w:tc>
        <w:tc>
          <w:tcPr>
            <w:tcW w:w="2943" w:type="dxa"/>
            <w:vAlign w:val="center"/>
          </w:tcPr>
          <w:p w:rsidR="00DD2BF2" w:rsidRPr="00102B77" w:rsidRDefault="00DD2BF2" w:rsidP="008F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(без учета НДС)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02B77">
                <w:rPr>
                  <w:rFonts w:ascii="Times New Roman" w:hAnsi="Times New Roman" w:cs="Times New Roman"/>
                  <w:sz w:val="28"/>
                  <w:szCs w:val="28"/>
                </w:rPr>
                <w:t>1 гектар</w:t>
              </w:r>
            </w:smartTag>
          </w:p>
        </w:tc>
        <w:tc>
          <w:tcPr>
            <w:tcW w:w="1648" w:type="dxa"/>
            <w:vAlign w:val="center"/>
          </w:tcPr>
          <w:p w:rsidR="00DD2BF2" w:rsidRPr="00102B77" w:rsidRDefault="00DD2BF2" w:rsidP="00815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  <w:r w:rsidR="00815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DD2BF2" w:rsidRPr="00102B77" w:rsidTr="008F48D9">
        <w:trPr>
          <w:jc w:val="center"/>
        </w:trPr>
        <w:tc>
          <w:tcPr>
            <w:tcW w:w="4998" w:type="dxa"/>
            <w:vAlign w:val="center"/>
          </w:tcPr>
          <w:p w:rsidR="00DD2BF2" w:rsidRPr="00102B77" w:rsidRDefault="00DD2BF2" w:rsidP="00416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заполненности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67FB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((площадь земельных участков, предоставленных резидентам </w:t>
            </w:r>
            <w:proofErr w:type="spellStart"/>
            <w:r w:rsidR="004167FB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="004167FB"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 xml:space="preserve">(в аренду или собственность)/общая площадь земельного участка </w:t>
            </w:r>
            <w:proofErr w:type="spellStart"/>
            <w:r w:rsidR="004167FB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proofErr w:type="spellEnd"/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)*100%)</w:t>
            </w:r>
          </w:p>
        </w:tc>
        <w:tc>
          <w:tcPr>
            <w:tcW w:w="2943" w:type="dxa"/>
            <w:vAlign w:val="center"/>
          </w:tcPr>
          <w:p w:rsidR="00DD2BF2" w:rsidRPr="00102B77" w:rsidRDefault="00DD2BF2" w:rsidP="008F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B7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648" w:type="dxa"/>
            <w:vAlign w:val="center"/>
          </w:tcPr>
          <w:p w:rsidR="00DD2BF2" w:rsidRPr="00102B77" w:rsidRDefault="002F793E" w:rsidP="008F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BF2" w:rsidRPr="00102B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D2BF2" w:rsidRPr="00102B77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B7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B77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="004167FB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Pr="00102B77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4167FB">
        <w:rPr>
          <w:rFonts w:ascii="Times New Roman" w:hAnsi="Times New Roman" w:cs="Times New Roman"/>
          <w:sz w:val="28"/>
          <w:szCs w:val="28"/>
        </w:rPr>
        <w:t>а</w:t>
      </w:r>
      <w:r w:rsidRPr="00102B77">
        <w:rPr>
          <w:rFonts w:ascii="Times New Roman" w:hAnsi="Times New Roman" w:cs="Times New Roman"/>
          <w:sz w:val="28"/>
          <w:szCs w:val="28"/>
        </w:rPr>
        <w:t xml:space="preserve"> посредством нового строительства производственных площадей, то в расчете используется значение площади земельного участка; для </w:t>
      </w:r>
      <w:proofErr w:type="spellStart"/>
      <w:r w:rsidR="004167FB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102B77">
        <w:rPr>
          <w:rFonts w:ascii="Times New Roman" w:hAnsi="Times New Roman" w:cs="Times New Roman"/>
          <w:sz w:val="28"/>
          <w:szCs w:val="28"/>
        </w:rPr>
        <w:t>, созданно</w:t>
      </w:r>
      <w:r w:rsidR="004167FB">
        <w:rPr>
          <w:rFonts w:ascii="Times New Roman" w:hAnsi="Times New Roman" w:cs="Times New Roman"/>
          <w:sz w:val="28"/>
          <w:szCs w:val="28"/>
        </w:rPr>
        <w:t>й</w:t>
      </w:r>
      <w:r w:rsidRPr="00102B77">
        <w:rPr>
          <w:rFonts w:ascii="Times New Roman" w:hAnsi="Times New Roman" w:cs="Times New Roman"/>
          <w:sz w:val="28"/>
          <w:szCs w:val="28"/>
        </w:rPr>
        <w:t xml:space="preserve"> посредством реконструкции объектов недвижимости, в расчете используется значение площади помещений </w:t>
      </w:r>
      <w:proofErr w:type="spellStart"/>
      <w:r w:rsidR="004167FB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102B77">
        <w:rPr>
          <w:rFonts w:ascii="Times New Roman" w:hAnsi="Times New Roman" w:cs="Times New Roman"/>
          <w:sz w:val="28"/>
          <w:szCs w:val="28"/>
        </w:rPr>
        <w:t>.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</w:t>
      </w:r>
      <w:r w:rsidRPr="00455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556C6">
        <w:rPr>
          <w:rFonts w:ascii="Times New Roman" w:hAnsi="Times New Roman" w:cs="Times New Roman"/>
          <w:sz w:val="28"/>
          <w:szCs w:val="28"/>
        </w:rPr>
        <w:t>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556C6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56C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493FFA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0C61DD">
        <w:rPr>
          <w:rFonts w:ascii="Times New Roman" w:hAnsi="Times New Roman" w:cs="Times New Roman"/>
          <w:sz w:val="28"/>
          <w:szCs w:val="28"/>
        </w:rPr>
        <w:t xml:space="preserve"> должен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следующим обязательным требованиям: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 xml:space="preserve">размер земельного участка составляет не менее </w:t>
      </w:r>
      <w:r w:rsidR="008151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556C6">
        <w:rPr>
          <w:rFonts w:ascii="Times New Roman" w:hAnsi="Times New Roman" w:cs="Times New Roman"/>
          <w:sz w:val="28"/>
          <w:szCs w:val="28"/>
        </w:rPr>
        <w:t>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 земельном участке отсутствуют перепады высот, препятствующие строительству промышленных объектов;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 земельном участке отсутствует лесной массив, природоохранные объекты, свалки бытовых и промышленных отходов;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 xml:space="preserve">геологические и геодезические параметры не препятствуют размещению промышленных объектов и объектов инфраструктуры. 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A7">
        <w:rPr>
          <w:rFonts w:ascii="Times New Roman" w:hAnsi="Times New Roman" w:cs="Times New Roman"/>
          <w:sz w:val="28"/>
          <w:szCs w:val="28"/>
        </w:rPr>
        <w:t>Дополнительно, заявитель вправе предоставить документы, подтверждающие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3FA7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56C6">
        <w:rPr>
          <w:rFonts w:ascii="Times New Roman" w:hAnsi="Times New Roman" w:cs="Times New Roman"/>
          <w:sz w:val="28"/>
          <w:szCs w:val="28"/>
        </w:rPr>
        <w:t>: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проведен технологический аудит земельного участка;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556C6">
        <w:rPr>
          <w:rFonts w:ascii="Times New Roman" w:hAnsi="Times New Roman" w:cs="Times New Roman"/>
          <w:sz w:val="28"/>
          <w:szCs w:val="28"/>
        </w:rPr>
        <w:t xml:space="preserve"> юридический аудит земельного участка;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проведены инженерные изыскания;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участок размежеван.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Pr="004556C6">
        <w:rPr>
          <w:rFonts w:ascii="Times New Roman" w:hAnsi="Times New Roman" w:cs="Times New Roman"/>
          <w:sz w:val="28"/>
          <w:szCs w:val="28"/>
        </w:rPr>
        <w:t xml:space="preserve"> правовой статус объектов недвижимости </w:t>
      </w:r>
      <w:proofErr w:type="spellStart"/>
      <w:r w:rsidR="00707A3C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455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соответствовать следующим </w:t>
      </w:r>
      <w:r w:rsidRPr="003F3FA7">
        <w:rPr>
          <w:rFonts w:ascii="Times New Roman" w:hAnsi="Times New Roman" w:cs="Times New Roman"/>
          <w:sz w:val="28"/>
          <w:szCs w:val="28"/>
        </w:rPr>
        <w:t>обязательным критериям</w:t>
      </w:r>
      <w:r w:rsidRPr="004556C6">
        <w:rPr>
          <w:rFonts w:ascii="Times New Roman" w:hAnsi="Times New Roman" w:cs="Times New Roman"/>
          <w:sz w:val="28"/>
          <w:szCs w:val="28"/>
        </w:rPr>
        <w:t>: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 xml:space="preserve">оформлены имущественные права управляющей компании </w:t>
      </w:r>
      <w:proofErr w:type="spellStart"/>
      <w:r w:rsidR="001728F0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="001728F0" w:rsidRPr="004556C6">
        <w:rPr>
          <w:rFonts w:ascii="Times New Roman" w:hAnsi="Times New Roman" w:cs="Times New Roman"/>
          <w:sz w:val="28"/>
          <w:szCs w:val="28"/>
        </w:rPr>
        <w:t xml:space="preserve"> </w:t>
      </w:r>
      <w:r w:rsidRPr="004556C6">
        <w:rPr>
          <w:rFonts w:ascii="Times New Roman" w:hAnsi="Times New Roman" w:cs="Times New Roman"/>
          <w:sz w:val="28"/>
          <w:szCs w:val="28"/>
        </w:rPr>
        <w:t>на земельный участок и объекты капитального строительства;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 xml:space="preserve">категория земель соответствует заявленным целям </w:t>
      </w:r>
      <w:proofErr w:type="spellStart"/>
      <w:r w:rsidR="001728F0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4556C6">
        <w:rPr>
          <w:rFonts w:ascii="Times New Roman" w:hAnsi="Times New Roman" w:cs="Times New Roman"/>
          <w:sz w:val="28"/>
          <w:szCs w:val="28"/>
        </w:rPr>
        <w:t>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отсутствуют зоны отчуждения и другие обременения, препятствующие размещению промышленных объектов.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</w:t>
      </w:r>
      <w:r w:rsidRPr="004556C6">
        <w:rPr>
          <w:rFonts w:ascii="Times New Roman" w:hAnsi="Times New Roman" w:cs="Times New Roman"/>
          <w:sz w:val="28"/>
          <w:szCs w:val="28"/>
        </w:rPr>
        <w:t xml:space="preserve">. </w:t>
      </w:r>
      <w:r w:rsidR="001728F0" w:rsidRPr="003F3FA7">
        <w:rPr>
          <w:rFonts w:ascii="Times New Roman" w:hAnsi="Times New Roman" w:cs="Times New Roman"/>
          <w:sz w:val="28"/>
          <w:szCs w:val="28"/>
        </w:rPr>
        <w:t xml:space="preserve">Дополнительно, заявитель вправе предоставить документы, подтверждающие </w:t>
      </w:r>
      <w:r w:rsidR="001728F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spellStart"/>
      <w:r w:rsidR="001728F0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="001728F0">
        <w:rPr>
          <w:rFonts w:ascii="Times New Roman" w:hAnsi="Times New Roman" w:cs="Times New Roman"/>
          <w:sz w:val="28"/>
          <w:szCs w:val="28"/>
        </w:rPr>
        <w:t xml:space="preserve"> </w:t>
      </w:r>
      <w:r w:rsidR="001728F0" w:rsidRPr="003F3FA7">
        <w:rPr>
          <w:rFonts w:ascii="Times New Roman" w:hAnsi="Times New Roman" w:cs="Times New Roman"/>
          <w:sz w:val="28"/>
          <w:szCs w:val="28"/>
        </w:rPr>
        <w:t>следующ</w:t>
      </w:r>
      <w:r w:rsidR="001728F0">
        <w:rPr>
          <w:rFonts w:ascii="Times New Roman" w:hAnsi="Times New Roman" w:cs="Times New Roman"/>
          <w:sz w:val="28"/>
          <w:szCs w:val="28"/>
        </w:rPr>
        <w:t>им</w:t>
      </w:r>
      <w:r w:rsidR="001728F0" w:rsidRPr="003F3FA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1728F0">
        <w:rPr>
          <w:rFonts w:ascii="Times New Roman" w:hAnsi="Times New Roman" w:cs="Times New Roman"/>
          <w:sz w:val="28"/>
          <w:szCs w:val="28"/>
        </w:rPr>
        <w:t>ям</w:t>
      </w:r>
      <w:r w:rsidRPr="004556C6">
        <w:rPr>
          <w:rFonts w:ascii="Times New Roman" w:hAnsi="Times New Roman" w:cs="Times New Roman"/>
          <w:sz w:val="28"/>
          <w:szCs w:val="28"/>
        </w:rPr>
        <w:t>: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присоединения дороги к региональным и федеральным трассам;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региональных дорог (1 - 2 км);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федеральных магистралей (1 – 5 км);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близость действующей железнодорожной ветки с действующей станцией погрузки – разгрузки (1 – 2 км до станции);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транспортного сообщения с ближайшими населенными пунктами (регулярный общественный транспорт);</w:t>
      </w:r>
    </w:p>
    <w:p w:rsidR="00DD2BF2" w:rsidRPr="004556C6" w:rsidRDefault="005D0EE6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близость аэропорта (5 – 15 км);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 xml:space="preserve">наличие на территории </w:t>
      </w:r>
      <w:proofErr w:type="spellStart"/>
      <w:r w:rsidR="00790CFA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4556C6">
        <w:rPr>
          <w:rFonts w:ascii="Times New Roman" w:hAnsi="Times New Roman" w:cs="Times New Roman"/>
          <w:sz w:val="28"/>
          <w:szCs w:val="28"/>
        </w:rPr>
        <w:t xml:space="preserve"> точки подключения к электрическим сетям, обеспеченной свободной мощностью не менее </w:t>
      </w:r>
      <w:r w:rsidR="002F793E">
        <w:rPr>
          <w:rFonts w:ascii="Times New Roman" w:hAnsi="Times New Roman" w:cs="Times New Roman"/>
          <w:sz w:val="28"/>
          <w:szCs w:val="28"/>
        </w:rPr>
        <w:t>0,8</w:t>
      </w:r>
      <w:r w:rsidRPr="004556C6">
        <w:rPr>
          <w:rFonts w:ascii="Times New Roman" w:hAnsi="Times New Roman" w:cs="Times New Roman"/>
          <w:sz w:val="28"/>
          <w:szCs w:val="28"/>
        </w:rPr>
        <w:t xml:space="preserve"> МВт;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подключения или технических условий на подключение к сетям газоснабжения и/или наличие существующего подключения или технических условий на подключение к сетям теплоснабжения;</w:t>
      </w:r>
    </w:p>
    <w:p w:rsidR="00DD2BF2" w:rsidRPr="004556C6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существующего подключения или технических условий на подключение к систем</w:t>
      </w:r>
      <w:r w:rsidR="005D0EE6">
        <w:rPr>
          <w:rFonts w:ascii="Times New Roman" w:hAnsi="Times New Roman" w:cs="Times New Roman"/>
          <w:sz w:val="28"/>
          <w:szCs w:val="28"/>
        </w:rPr>
        <w:t>е водоснабжения и водоотведения;</w:t>
      </w:r>
    </w:p>
    <w:p w:rsidR="00DD2BF2" w:rsidRDefault="00DD2BF2" w:rsidP="00DD2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C6">
        <w:rPr>
          <w:rFonts w:ascii="Times New Roman" w:hAnsi="Times New Roman" w:cs="Times New Roman"/>
          <w:sz w:val="28"/>
          <w:szCs w:val="28"/>
        </w:rPr>
        <w:t>наличие очистных сооружений.</w:t>
      </w:r>
    </w:p>
    <w:p w:rsidR="004A00BC" w:rsidRDefault="004A00BC" w:rsidP="00102A1D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реестра аккредитованных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000446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имущественной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5850">
        <w:rPr>
          <w:rFonts w:ascii="Times New Roman" w:hAnsi="Times New Roman" w:cs="Times New Roman"/>
          <w:color w:val="000000" w:themeColor="text1"/>
          <w:sz w:val="28"/>
          <w:szCs w:val="28"/>
        </w:rPr>
        <w:t>МСП РТ</w:t>
      </w:r>
    </w:p>
    <w:p w:rsidR="004C105A" w:rsidRDefault="004C105A" w:rsidP="004C10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Уполномоченный орган </w:t>
      </w:r>
      <w:r w:rsidRPr="004C105A">
        <w:rPr>
          <w:rFonts w:ascii="Times New Roman" w:hAnsi="Times New Roman" w:cs="Times New Roman"/>
          <w:sz w:val="28"/>
          <w:szCs w:val="28"/>
        </w:rPr>
        <w:t xml:space="preserve">формирует и поддерживает в актуальном состоянии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C105A">
        <w:rPr>
          <w:rFonts w:ascii="Times New Roman" w:hAnsi="Times New Roman" w:cs="Times New Roman"/>
          <w:sz w:val="28"/>
          <w:szCs w:val="28"/>
        </w:rPr>
        <w:t xml:space="preserve">еестр аккредитованных субъектов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DB6840">
        <w:rPr>
          <w:rFonts w:ascii="Times New Roman" w:hAnsi="Times New Roman" w:cs="Times New Roman"/>
          <w:sz w:val="28"/>
          <w:szCs w:val="28"/>
        </w:rPr>
        <w:t xml:space="preserve"> </w:t>
      </w:r>
      <w:r w:rsidR="00AF5850">
        <w:rPr>
          <w:rFonts w:ascii="Times New Roman" w:hAnsi="Times New Roman" w:cs="Times New Roman"/>
          <w:sz w:val="28"/>
          <w:szCs w:val="28"/>
        </w:rPr>
        <w:t xml:space="preserve">МСП РТ </w:t>
      </w:r>
      <w:r w:rsidRPr="004C105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DB6840">
        <w:rPr>
          <w:rFonts w:ascii="Times New Roman" w:hAnsi="Times New Roman" w:cs="Times New Roman"/>
          <w:sz w:val="28"/>
          <w:szCs w:val="28"/>
        </w:rPr>
        <w:t>№</w:t>
      </w:r>
      <w:r w:rsidR="0080503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C105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84BB4" w:rsidRPr="004C105A" w:rsidRDefault="00084BB4" w:rsidP="004C10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Актуальная версия р</w:t>
      </w:r>
      <w:r w:rsidRPr="004C105A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105A">
        <w:rPr>
          <w:rFonts w:ascii="Times New Roman" w:hAnsi="Times New Roman" w:cs="Times New Roman"/>
          <w:sz w:val="28"/>
          <w:szCs w:val="28"/>
        </w:rPr>
        <w:t xml:space="preserve"> аккредитованных субъектов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  <w:r w:rsidR="00AF5850">
        <w:rPr>
          <w:rFonts w:ascii="Times New Roman" w:hAnsi="Times New Roman" w:cs="Times New Roman"/>
          <w:sz w:val="28"/>
          <w:szCs w:val="28"/>
        </w:rPr>
        <w:t>МСП РТ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Pr="008101D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1DD">
        <w:rPr>
          <w:rFonts w:ascii="Times New Roman" w:hAnsi="Times New Roman" w:cs="Times New Roman"/>
          <w:sz w:val="28"/>
          <w:szCs w:val="28"/>
        </w:rPr>
        <w:t xml:space="preserve">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01D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C105A" w:rsidRPr="004C105A" w:rsidRDefault="006B0DCB" w:rsidP="004C10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105A" w:rsidRPr="004C10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C105A" w:rsidRPr="004C105A">
        <w:rPr>
          <w:rFonts w:ascii="Times New Roman" w:hAnsi="Times New Roman" w:cs="Times New Roman"/>
          <w:sz w:val="28"/>
          <w:szCs w:val="28"/>
        </w:rPr>
        <w:t>. Аккредитованны</w:t>
      </w:r>
      <w:r w:rsidR="00754C0D">
        <w:rPr>
          <w:rFonts w:ascii="Times New Roman" w:hAnsi="Times New Roman" w:cs="Times New Roman"/>
          <w:sz w:val="28"/>
          <w:szCs w:val="28"/>
        </w:rPr>
        <w:t>е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</w:t>
      </w:r>
      <w:r w:rsidR="00BC20F7" w:rsidRPr="004C105A">
        <w:rPr>
          <w:rFonts w:ascii="Times New Roman" w:hAnsi="Times New Roman" w:cs="Times New Roman"/>
          <w:sz w:val="28"/>
          <w:szCs w:val="28"/>
        </w:rPr>
        <w:t>субъект</w:t>
      </w:r>
      <w:r w:rsidR="00754C0D">
        <w:rPr>
          <w:rFonts w:ascii="Times New Roman" w:hAnsi="Times New Roman" w:cs="Times New Roman"/>
          <w:sz w:val="28"/>
          <w:szCs w:val="28"/>
        </w:rPr>
        <w:t>ы</w:t>
      </w:r>
      <w:r w:rsidR="00BC20F7" w:rsidRPr="004C105A">
        <w:rPr>
          <w:rFonts w:ascii="Times New Roman" w:hAnsi="Times New Roman" w:cs="Times New Roman"/>
          <w:sz w:val="28"/>
          <w:szCs w:val="28"/>
        </w:rPr>
        <w:t xml:space="preserve">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BC20F7">
        <w:rPr>
          <w:rFonts w:ascii="Times New Roman" w:hAnsi="Times New Roman" w:cs="Times New Roman"/>
          <w:sz w:val="28"/>
          <w:szCs w:val="28"/>
        </w:rPr>
        <w:t xml:space="preserve"> </w:t>
      </w:r>
      <w:r w:rsidR="00AF5850">
        <w:rPr>
          <w:rFonts w:ascii="Times New Roman" w:hAnsi="Times New Roman" w:cs="Times New Roman"/>
          <w:sz w:val="28"/>
          <w:szCs w:val="28"/>
        </w:rPr>
        <w:t>МСП РТ</w:t>
      </w:r>
      <w:r w:rsidR="00BC20F7" w:rsidRPr="004C105A">
        <w:rPr>
          <w:rFonts w:ascii="Times New Roman" w:hAnsi="Times New Roman" w:cs="Times New Roman"/>
          <w:sz w:val="28"/>
          <w:szCs w:val="28"/>
        </w:rPr>
        <w:t xml:space="preserve"> </w:t>
      </w:r>
      <w:r w:rsidR="000C567F">
        <w:rPr>
          <w:rFonts w:ascii="Times New Roman" w:hAnsi="Times New Roman" w:cs="Times New Roman"/>
          <w:sz w:val="28"/>
          <w:szCs w:val="28"/>
        </w:rPr>
        <w:t>ежегодно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, </w:t>
      </w:r>
      <w:r w:rsidR="000C567F">
        <w:rPr>
          <w:rFonts w:ascii="Times New Roman" w:hAnsi="Times New Roman" w:cs="Times New Roman"/>
          <w:sz w:val="28"/>
          <w:szCs w:val="28"/>
        </w:rPr>
        <w:t xml:space="preserve">до 30 марта </w:t>
      </w:r>
      <w:proofErr w:type="gramStart"/>
      <w:r w:rsidR="004C105A" w:rsidRPr="004C105A">
        <w:rPr>
          <w:rFonts w:ascii="Times New Roman" w:hAnsi="Times New Roman" w:cs="Times New Roman"/>
          <w:sz w:val="28"/>
          <w:szCs w:val="28"/>
        </w:rPr>
        <w:t>отчитыва</w:t>
      </w:r>
      <w:r w:rsidR="00754C0D">
        <w:rPr>
          <w:rFonts w:ascii="Times New Roman" w:hAnsi="Times New Roman" w:cs="Times New Roman"/>
          <w:sz w:val="28"/>
          <w:szCs w:val="28"/>
        </w:rPr>
        <w:t>ю</w:t>
      </w:r>
      <w:r w:rsidR="004C105A" w:rsidRPr="004C105A">
        <w:rPr>
          <w:rFonts w:ascii="Times New Roman" w:hAnsi="Times New Roman" w:cs="Times New Roman"/>
          <w:sz w:val="28"/>
          <w:szCs w:val="28"/>
        </w:rPr>
        <w:t>тся о результатах</w:t>
      </w:r>
      <w:proofErr w:type="gramEnd"/>
      <w:r w:rsidR="004C105A" w:rsidRPr="004C105A">
        <w:rPr>
          <w:rFonts w:ascii="Times New Roman" w:hAnsi="Times New Roman" w:cs="Times New Roman"/>
          <w:sz w:val="28"/>
          <w:szCs w:val="28"/>
        </w:rPr>
        <w:t xml:space="preserve"> своей деятельности перед </w:t>
      </w:r>
      <w:r w:rsidR="00BC20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0C567F">
        <w:rPr>
          <w:rFonts w:ascii="Times New Roman" w:hAnsi="Times New Roman" w:cs="Times New Roman"/>
          <w:sz w:val="28"/>
          <w:szCs w:val="28"/>
        </w:rPr>
        <w:t>е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0C567F">
        <w:rPr>
          <w:rFonts w:ascii="Times New Roman" w:hAnsi="Times New Roman" w:cs="Times New Roman"/>
          <w:sz w:val="28"/>
          <w:szCs w:val="28"/>
        </w:rPr>
        <w:t>ю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</w:t>
      </w:r>
      <w:r w:rsidR="00664D35">
        <w:rPr>
          <w:rFonts w:ascii="Times New Roman" w:hAnsi="Times New Roman" w:cs="Times New Roman"/>
          <w:sz w:val="28"/>
          <w:szCs w:val="28"/>
        </w:rPr>
        <w:t>№</w:t>
      </w:r>
      <w:r w:rsidR="0080503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4A00BC" w:rsidRDefault="006B0DCB" w:rsidP="004C10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105A" w:rsidRPr="004C10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. </w:t>
      </w:r>
      <w:r w:rsidR="00ED42A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аннулирует аккредитацию субъекта </w:t>
      </w:r>
      <w:r w:rsidR="00000446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ED42A4">
        <w:rPr>
          <w:rFonts w:ascii="Times New Roman" w:hAnsi="Times New Roman" w:cs="Times New Roman"/>
          <w:sz w:val="28"/>
          <w:szCs w:val="28"/>
        </w:rPr>
        <w:t xml:space="preserve"> </w:t>
      </w:r>
      <w:r w:rsidR="00694915">
        <w:rPr>
          <w:rFonts w:ascii="Times New Roman" w:hAnsi="Times New Roman" w:cs="Times New Roman"/>
          <w:sz w:val="28"/>
          <w:szCs w:val="28"/>
        </w:rPr>
        <w:t>МСП РТ</w:t>
      </w:r>
      <w:r w:rsidR="00ED42A4" w:rsidRPr="004C105A">
        <w:rPr>
          <w:rFonts w:ascii="Times New Roman" w:hAnsi="Times New Roman" w:cs="Times New Roman"/>
          <w:sz w:val="28"/>
          <w:szCs w:val="28"/>
        </w:rPr>
        <w:t xml:space="preserve"> 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в случае установления несоответствия его деятельности требованиям, указанным в разделе 2 настоящего Порядка, или непредставления отчетности за </w:t>
      </w:r>
      <w:r w:rsidR="00AC057B">
        <w:rPr>
          <w:rFonts w:ascii="Times New Roman" w:hAnsi="Times New Roman" w:cs="Times New Roman"/>
          <w:sz w:val="28"/>
          <w:szCs w:val="28"/>
        </w:rPr>
        <w:t>год</w:t>
      </w:r>
      <w:r w:rsidR="004C105A" w:rsidRPr="004C105A">
        <w:rPr>
          <w:rFonts w:ascii="Times New Roman" w:hAnsi="Times New Roman" w:cs="Times New Roman"/>
          <w:sz w:val="28"/>
          <w:szCs w:val="28"/>
        </w:rPr>
        <w:t xml:space="preserve"> по </w:t>
      </w:r>
      <w:r w:rsidR="00ED42A4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4C105A" w:rsidRPr="004C105A">
        <w:rPr>
          <w:rFonts w:ascii="Times New Roman" w:hAnsi="Times New Roman" w:cs="Times New Roman"/>
          <w:sz w:val="28"/>
          <w:szCs w:val="28"/>
        </w:rPr>
        <w:t>формам.</w:t>
      </w:r>
    </w:p>
    <w:p w:rsidR="004C105A" w:rsidRDefault="004C105A" w:rsidP="004A00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0C58" w:rsidRPr="00FC0C58" w:rsidRDefault="00FC0C58" w:rsidP="00102A1D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C58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0C58">
        <w:rPr>
          <w:rFonts w:ascii="Times New Roman" w:hAnsi="Times New Roman" w:cs="Times New Roman"/>
          <w:sz w:val="28"/>
          <w:szCs w:val="28"/>
        </w:rPr>
        <w:t xml:space="preserve">полномоченного органа, а также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0C58">
        <w:rPr>
          <w:rFonts w:ascii="Times New Roman" w:hAnsi="Times New Roman" w:cs="Times New Roman"/>
          <w:sz w:val="28"/>
          <w:szCs w:val="28"/>
        </w:rPr>
        <w:t>полномоченного органа</w:t>
      </w:r>
    </w:p>
    <w:p w:rsidR="00FC0C58" w:rsidRPr="00FC0C58" w:rsidRDefault="00FC0C58" w:rsidP="00FC0C5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0C58" w:rsidRPr="006B0DCB" w:rsidRDefault="00FC0C58" w:rsidP="006B0DCB">
      <w:pPr>
        <w:pStyle w:val="affff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DCB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действий (бездействия) должностных лиц </w:t>
      </w:r>
      <w:r w:rsidR="002F0019" w:rsidRPr="006B0DCB">
        <w:rPr>
          <w:rFonts w:ascii="Times New Roman" w:hAnsi="Times New Roman" w:cs="Times New Roman"/>
          <w:sz w:val="28"/>
          <w:szCs w:val="28"/>
        </w:rPr>
        <w:t xml:space="preserve">Центра поддержки предпринимательства Республики Татарстан </w:t>
      </w:r>
      <w:r w:rsidRPr="006B0DC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2F0019" w:rsidRPr="006B0DCB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6B0DCB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порядке.</w:t>
      </w:r>
      <w:bookmarkEnd w:id="7"/>
    </w:p>
    <w:p w:rsidR="001D1D84" w:rsidRPr="006C6DE7" w:rsidRDefault="001D1D8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6DE7">
        <w:rPr>
          <w:rFonts w:ascii="Times New Roman" w:hAnsi="Times New Roman" w:cs="Times New Roman"/>
          <w:sz w:val="28"/>
          <w:szCs w:val="28"/>
        </w:rPr>
        <w:br w:type="page"/>
      </w:r>
    </w:p>
    <w:p w:rsidR="005833A8" w:rsidRPr="00FF6BAE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5833A8" w:rsidRPr="00FF6BAE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к Порядку аккредитации субъектов</w:t>
      </w:r>
    </w:p>
    <w:p w:rsidR="005833A8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</w:p>
    <w:p w:rsidR="005833A8" w:rsidRPr="00FF6BAE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5833A8" w:rsidRPr="00FF6BAE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33A8" w:rsidRPr="00FF6BAE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33A8" w:rsidRPr="00FF6BAE" w:rsidRDefault="005833A8" w:rsidP="005833A8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33A8" w:rsidRDefault="005833A8" w:rsidP="005833A8"/>
    <w:p w:rsidR="005833A8" w:rsidRDefault="005833A8" w:rsidP="005833A8">
      <w:pPr>
        <w:pStyle w:val="aff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1164D">
        <w:rPr>
          <w:rStyle w:val="a3"/>
          <w:rFonts w:ascii="Times New Roman" w:hAnsi="Times New Roman" w:cs="Times New Roman"/>
          <w:sz w:val="28"/>
          <w:szCs w:val="28"/>
        </w:rPr>
        <w:t>Заявка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164D">
        <w:rPr>
          <w:rStyle w:val="a3"/>
          <w:rFonts w:ascii="Times New Roman" w:hAnsi="Times New Roman" w:cs="Times New Roman"/>
          <w:sz w:val="28"/>
          <w:szCs w:val="28"/>
        </w:rPr>
        <w:t xml:space="preserve">для получения аккредитации в качестве 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</w:t>
      </w:r>
    </w:p>
    <w:p w:rsidR="005833A8" w:rsidRPr="0071164D" w:rsidRDefault="005833A8" w:rsidP="005833A8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71164D">
        <w:rPr>
          <w:rStyle w:val="a3"/>
          <w:rFonts w:ascii="Times New Roman" w:hAnsi="Times New Roman" w:cs="Times New Roman"/>
          <w:b w:val="0"/>
          <w:sz w:val="28"/>
          <w:szCs w:val="28"/>
        </w:rPr>
        <w:t>(вписать категорию)</w:t>
      </w:r>
    </w:p>
    <w:p w:rsidR="005833A8" w:rsidRPr="0071164D" w:rsidRDefault="005833A8" w:rsidP="005833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 xml:space="preserve"> Полное наименование 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Дата и номер государственной регистрации 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Фактический адрес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Ф.И.О. руководителя ____________________________________________________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Телефон, факс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Ф.И.О., телефон /факс ответственного лица 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Доля резидентов, осуществляющих свою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Pr="0071164D">
        <w:rPr>
          <w:rFonts w:ascii="Times New Roman" w:hAnsi="Times New Roman" w:cs="Times New Roman"/>
          <w:sz w:val="28"/>
          <w:szCs w:val="28"/>
        </w:rPr>
        <w:t>,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от общей численности резидентов, % 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Доля производственных площадей от общей площади объекта, % 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Доля  производственных   площадей,   занятых   резидентами,   от   общей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производственной площади, % ____________________________________________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Перечень прилагаемых документов (в соответствии с пунктом 3.1 Порядка):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>_______________________________________________________________________ _______________________________________________________________________ _______________________________________________________________________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 xml:space="preserve">  М.П. __________________________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 xml:space="preserve">        (подпись руководителя)</w:t>
      </w:r>
    </w:p>
    <w:p w:rsidR="005833A8" w:rsidRPr="0071164D" w:rsidRDefault="005833A8" w:rsidP="005833A8">
      <w:pPr>
        <w:pStyle w:val="aff8"/>
        <w:rPr>
          <w:rFonts w:ascii="Times New Roman" w:hAnsi="Times New Roman" w:cs="Times New Roman"/>
          <w:sz w:val="28"/>
          <w:szCs w:val="28"/>
        </w:rPr>
      </w:pPr>
      <w:r w:rsidRPr="0071164D"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5833A8" w:rsidRDefault="005833A8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33A8" w:rsidRDefault="005833A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6BAE" w:rsidRPr="00FF6BAE" w:rsidRDefault="00FF6BAE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33A8">
        <w:rPr>
          <w:rFonts w:ascii="Times New Roman" w:hAnsi="Times New Roman" w:cs="Times New Roman"/>
          <w:sz w:val="28"/>
          <w:szCs w:val="28"/>
        </w:rPr>
        <w:t>2</w:t>
      </w:r>
    </w:p>
    <w:p w:rsidR="00FF6BAE" w:rsidRPr="00FF6BAE" w:rsidRDefault="00FF6BAE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к Порядку аккредитации субъектов</w:t>
      </w:r>
    </w:p>
    <w:p w:rsidR="00FF6BAE" w:rsidRDefault="00000446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инфраструктуры имущественной поддержки</w:t>
      </w:r>
      <w:r w:rsidR="00FF6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BAE" w:rsidRPr="00FF6BAE" w:rsidRDefault="00FF6BAE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FF6BAE" w:rsidRPr="00FF6BAE" w:rsidRDefault="00FF6BAE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F6BAE" w:rsidRPr="00FF6BAE" w:rsidRDefault="00FF6BAE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F6BAE" w:rsidRPr="00FF6BAE" w:rsidRDefault="00FF6BAE" w:rsidP="00FF6BA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Форма</w:t>
      </w:r>
    </w:p>
    <w:p w:rsidR="001D1D84" w:rsidRDefault="001D1D84" w:rsidP="00FF6B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герб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F6BAE" w:rsidRDefault="00FF6BAE" w:rsidP="00DD4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СВИДЕТЕЛЬСТВО</w:t>
      </w:r>
    </w:p>
    <w:p w:rsidR="00FF6BAE" w:rsidRDefault="00FF6BAE" w:rsidP="00DD48FB">
      <w:pPr>
        <w:pStyle w:val="aff8"/>
        <w:jc w:val="center"/>
        <w:rPr>
          <w:rStyle w:val="a3"/>
          <w:sz w:val="24"/>
          <w:szCs w:val="24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об аккредитации субъектов инфраструктуры</w:t>
      </w:r>
    </w:p>
    <w:p w:rsidR="00FF6BAE" w:rsidRDefault="00FF6BAE" w:rsidP="00DD48FB">
      <w:pPr>
        <w:pStyle w:val="aff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поддержки малого и среднего предпринимательства Республики Татарстан</w:t>
      </w:r>
    </w:p>
    <w:p w:rsidR="00FF6BAE" w:rsidRDefault="00FF6BAE" w:rsidP="00DD48FB">
      <w:pPr>
        <w:pStyle w:val="aff8"/>
        <w:jc w:val="center"/>
        <w:rPr>
          <w:sz w:val="24"/>
          <w:szCs w:val="24"/>
        </w:rPr>
      </w:pP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 от</w:t>
      </w:r>
      <w:r w:rsidR="006C6DE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"___"____________ 20___ г.</w:t>
      </w:r>
    </w:p>
    <w:p w:rsidR="00FF6BAE" w:rsidRDefault="00FF6BAE" w:rsidP="00FF6BAE">
      <w:pPr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Свидетельство удостоверяет, что ______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(организационно-правовая форма, полное наименование организации, ее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филиалов и представительств)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государственную аккредитацию в Республике Татарстан  в  качестве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E5E28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субъекта инновационной инфраструктуры)</w:t>
      </w:r>
    </w:p>
    <w:p w:rsidR="00FF6BAE" w:rsidRDefault="00FF6BAE" w:rsidP="00DD4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DD48FB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 до "____"____________20___г.</w:t>
      </w:r>
    </w:p>
    <w:p w:rsidR="00FF6BAE" w:rsidRDefault="00FF6BAE" w:rsidP="00FF6BAE">
      <w:pPr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FF6BAE">
      <w:pPr>
        <w:pStyle w:val="af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экономики</w:t>
      </w:r>
    </w:p>
    <w:p w:rsidR="00FF6BAE" w:rsidRDefault="00FF6BAE" w:rsidP="00FF6BAE">
      <w:pPr>
        <w:pStyle w:val="af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C6DE7">
        <w:rPr>
          <w:rFonts w:ascii="Times New Roman" w:hAnsi="Times New Roman" w:cs="Times New Roman"/>
          <w:sz w:val="28"/>
          <w:szCs w:val="28"/>
        </w:rPr>
        <w:t xml:space="preserve">        </w:t>
      </w:r>
      <w:r w:rsidR="00DD48FB">
        <w:rPr>
          <w:rFonts w:ascii="Times New Roman" w:hAnsi="Times New Roman" w:cs="Times New Roman"/>
          <w:sz w:val="28"/>
          <w:szCs w:val="28"/>
        </w:rPr>
        <w:tab/>
      </w:r>
      <w:r w:rsidR="00DD48FB">
        <w:rPr>
          <w:rFonts w:ascii="Times New Roman" w:hAnsi="Times New Roman" w:cs="Times New Roman"/>
          <w:sz w:val="28"/>
          <w:szCs w:val="28"/>
        </w:rPr>
        <w:tab/>
      </w:r>
      <w:r w:rsidR="00DD48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__________________________(Ф.И.О.)</w:t>
      </w:r>
    </w:p>
    <w:p w:rsidR="00DD48FB" w:rsidRDefault="00DD48FB" w:rsidP="00FF6BAE">
      <w:pPr>
        <w:pStyle w:val="aff8"/>
        <w:rPr>
          <w:rFonts w:ascii="Times New Roman" w:hAnsi="Times New Roman" w:cs="Times New Roman"/>
          <w:sz w:val="28"/>
          <w:szCs w:val="28"/>
        </w:rPr>
      </w:pPr>
    </w:p>
    <w:p w:rsidR="00FF6BAE" w:rsidRDefault="00FF6BAE" w:rsidP="00FF6BAE">
      <w:pPr>
        <w:pStyle w:val="af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22DEB" w:rsidRDefault="00C22DE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33A8">
        <w:rPr>
          <w:rFonts w:ascii="Times New Roman" w:hAnsi="Times New Roman" w:cs="Times New Roman"/>
          <w:sz w:val="28"/>
          <w:szCs w:val="28"/>
        </w:rPr>
        <w:t>3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к Порядку аккредитации субъектов</w:t>
      </w:r>
    </w:p>
    <w:p w:rsidR="00C22DEB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F6BAE" w:rsidRDefault="00D87CBE" w:rsidP="00D87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аккредитованных субъектов инфраструктуры имущественной поддержки МСП РТ.</w:t>
      </w:r>
    </w:p>
    <w:p w:rsidR="00D87CBE" w:rsidRDefault="00D87CBE" w:rsidP="00D87C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7"/>
        <w:tblW w:w="0" w:type="auto"/>
        <w:tblLook w:val="04A0" w:firstRow="1" w:lastRow="0" w:firstColumn="1" w:lastColumn="0" w:noHBand="0" w:noVBand="1"/>
      </w:tblPr>
      <w:tblGrid>
        <w:gridCol w:w="1590"/>
        <w:gridCol w:w="1992"/>
        <w:gridCol w:w="1870"/>
        <w:gridCol w:w="2831"/>
        <w:gridCol w:w="1933"/>
      </w:tblGrid>
      <w:tr w:rsidR="00D87CBE" w:rsidTr="00D87CBE">
        <w:tc>
          <w:tcPr>
            <w:tcW w:w="2043" w:type="dxa"/>
            <w:vAlign w:val="center"/>
          </w:tcPr>
          <w:p w:rsidR="00D87CBE" w:rsidRPr="00D87CBE" w:rsidRDefault="00D87CBE" w:rsidP="00D8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43" w:type="dxa"/>
            <w:vAlign w:val="center"/>
          </w:tcPr>
          <w:p w:rsidR="00D87CBE" w:rsidRPr="00D87CBE" w:rsidRDefault="00D87CBE" w:rsidP="00D8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аккредитации</w:t>
            </w:r>
          </w:p>
        </w:tc>
        <w:tc>
          <w:tcPr>
            <w:tcW w:w="2043" w:type="dxa"/>
            <w:vAlign w:val="center"/>
          </w:tcPr>
          <w:p w:rsidR="00D87CBE" w:rsidRDefault="00D87CBE" w:rsidP="00D8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043" w:type="dxa"/>
            <w:vAlign w:val="center"/>
          </w:tcPr>
          <w:p w:rsidR="00D87CBE" w:rsidRDefault="00D87CBE" w:rsidP="00D8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предпринимательства</w:t>
            </w:r>
          </w:p>
        </w:tc>
        <w:tc>
          <w:tcPr>
            <w:tcW w:w="2044" w:type="dxa"/>
            <w:vAlign w:val="center"/>
          </w:tcPr>
          <w:p w:rsidR="00D87CBE" w:rsidRDefault="00D87CBE" w:rsidP="00D8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</w:tbl>
    <w:p w:rsidR="00D87CBE" w:rsidRDefault="00D87CBE" w:rsidP="004811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DEB" w:rsidRDefault="00C22DE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33A8">
        <w:rPr>
          <w:rFonts w:ascii="Times New Roman" w:hAnsi="Times New Roman" w:cs="Times New Roman"/>
          <w:sz w:val="28"/>
          <w:szCs w:val="28"/>
        </w:rPr>
        <w:t>4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к Порядку аккредитации субъектов</w:t>
      </w:r>
    </w:p>
    <w:p w:rsidR="00C22DEB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2DEB" w:rsidRPr="00FF6BAE" w:rsidRDefault="00C22DEB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22DEB" w:rsidRDefault="00C22DEB" w:rsidP="003F64B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F6BAE">
        <w:rPr>
          <w:rFonts w:ascii="Times New Roman" w:hAnsi="Times New Roman" w:cs="Times New Roman"/>
          <w:sz w:val="28"/>
          <w:szCs w:val="28"/>
        </w:rPr>
        <w:t>Форма</w:t>
      </w:r>
      <w:r w:rsidR="003F64B4">
        <w:rPr>
          <w:rFonts w:ascii="Times New Roman" w:hAnsi="Times New Roman" w:cs="Times New Roman"/>
          <w:sz w:val="28"/>
          <w:szCs w:val="28"/>
        </w:rPr>
        <w:t xml:space="preserve"> отчетности</w:t>
      </w:r>
    </w:p>
    <w:p w:rsidR="003F64B4" w:rsidRDefault="003F64B4" w:rsidP="003F64B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F64B4" w:rsidRDefault="003F64B4" w:rsidP="003F64B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аккредитованного субъекта предпринимательства</w:t>
      </w:r>
    </w:p>
    <w:p w:rsidR="003F64B4" w:rsidRPr="00FF6BAE" w:rsidRDefault="003F64B4" w:rsidP="00C22DE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7"/>
        <w:tblW w:w="10740" w:type="dxa"/>
        <w:tblLook w:val="04A0" w:firstRow="1" w:lastRow="0" w:firstColumn="1" w:lastColumn="0" w:noHBand="0" w:noVBand="1"/>
      </w:tblPr>
      <w:tblGrid>
        <w:gridCol w:w="936"/>
        <w:gridCol w:w="1965"/>
        <w:gridCol w:w="1638"/>
        <w:gridCol w:w="1806"/>
        <w:gridCol w:w="1785"/>
        <w:gridCol w:w="2610"/>
      </w:tblGrid>
      <w:tr w:rsidR="00EA5254" w:rsidRPr="00C96E56" w:rsidTr="007E1938">
        <w:tc>
          <w:tcPr>
            <w:tcW w:w="93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п\п</w:t>
            </w:r>
          </w:p>
        </w:tc>
        <w:tc>
          <w:tcPr>
            <w:tcW w:w="1965" w:type="dxa"/>
            <w:vAlign w:val="center"/>
          </w:tcPr>
          <w:p w:rsidR="00EA5254" w:rsidRPr="00EA5254" w:rsidRDefault="00EA5254" w:rsidP="00EA5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резидента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)*</w:t>
            </w:r>
          </w:p>
        </w:tc>
        <w:tc>
          <w:tcPr>
            <w:tcW w:w="1638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рабочих мест на 31 декабря отчетного года</w:t>
            </w:r>
          </w:p>
        </w:tc>
        <w:tc>
          <w:tcPr>
            <w:tcW w:w="1806" w:type="dxa"/>
            <w:vAlign w:val="center"/>
          </w:tcPr>
          <w:p w:rsidR="00EA5254" w:rsidRPr="00EA5254" w:rsidRDefault="00EA5254" w:rsidP="00EA5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Совокупный оборот резидент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(УК)</w:t>
            </w: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отчетный календарный год</w:t>
            </w:r>
          </w:p>
        </w:tc>
        <w:tc>
          <w:tcPr>
            <w:tcW w:w="1785" w:type="dxa"/>
            <w:vAlign w:val="center"/>
          </w:tcPr>
          <w:p w:rsidR="00EA5254" w:rsidRPr="00EA5254" w:rsidRDefault="00EA5254" w:rsidP="00EA5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налоговых отчислений резидента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(УК)</w:t>
            </w: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отчетный календарный год</w:t>
            </w:r>
          </w:p>
        </w:tc>
        <w:tc>
          <w:tcPr>
            <w:tcW w:w="2610" w:type="dxa"/>
            <w:vAlign w:val="center"/>
          </w:tcPr>
          <w:p w:rsidR="00EA5254" w:rsidRPr="00EA5254" w:rsidRDefault="00EA5254" w:rsidP="00EA5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привлеченных УК инвестиций (вложений резидент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основные средства и незавершенные капитальные вложения объекта инфраструктуры) за отчетный календарный год</w:t>
            </w:r>
          </w:p>
        </w:tc>
      </w:tr>
      <w:tr w:rsidR="00EA5254" w:rsidRPr="00C96E56" w:rsidTr="007E1938">
        <w:tc>
          <w:tcPr>
            <w:tcW w:w="93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5254" w:rsidRPr="00C96E56" w:rsidTr="007E1938">
        <w:tc>
          <w:tcPr>
            <w:tcW w:w="93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65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5254" w:rsidRPr="00C96E56" w:rsidTr="007E1938">
        <w:tc>
          <w:tcPr>
            <w:tcW w:w="93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</w:p>
        </w:tc>
        <w:tc>
          <w:tcPr>
            <w:tcW w:w="1965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EA5254" w:rsidRPr="00EA5254" w:rsidRDefault="00EA5254" w:rsidP="007E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22DEB" w:rsidRDefault="00EA5254" w:rsidP="00FF6B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*заполняется по каждому резиденту и управляющей компании</w:t>
      </w:r>
    </w:p>
    <w:p w:rsidR="00C22DEB" w:rsidRDefault="00C22DE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0503B" w:rsidRDefault="0080503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80503B" w:rsidSect="00DE5E28">
      <w:pgSz w:w="11900" w:h="16800"/>
      <w:pgMar w:top="1135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CEB"/>
    <w:multiLevelType w:val="multilevel"/>
    <w:tmpl w:val="3FF61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3936F67"/>
    <w:multiLevelType w:val="multilevel"/>
    <w:tmpl w:val="3FF61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FD30DCB"/>
    <w:multiLevelType w:val="multilevel"/>
    <w:tmpl w:val="C778F2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DB"/>
    <w:rsid w:val="00000446"/>
    <w:rsid w:val="00010197"/>
    <w:rsid w:val="0001117D"/>
    <w:rsid w:val="000141C8"/>
    <w:rsid w:val="000152C5"/>
    <w:rsid w:val="00015417"/>
    <w:rsid w:val="00017C03"/>
    <w:rsid w:val="00032C7C"/>
    <w:rsid w:val="00084BB4"/>
    <w:rsid w:val="00095C7C"/>
    <w:rsid w:val="000B1900"/>
    <w:rsid w:val="000C0E4A"/>
    <w:rsid w:val="000C567F"/>
    <w:rsid w:val="000C61DD"/>
    <w:rsid w:val="000E1F95"/>
    <w:rsid w:val="0010190D"/>
    <w:rsid w:val="00102A1D"/>
    <w:rsid w:val="00102B77"/>
    <w:rsid w:val="001049F4"/>
    <w:rsid w:val="00105361"/>
    <w:rsid w:val="00125D4D"/>
    <w:rsid w:val="00140E1A"/>
    <w:rsid w:val="001533FE"/>
    <w:rsid w:val="0016360B"/>
    <w:rsid w:val="00167B28"/>
    <w:rsid w:val="00170C7E"/>
    <w:rsid w:val="001728F0"/>
    <w:rsid w:val="0018236A"/>
    <w:rsid w:val="001B7F07"/>
    <w:rsid w:val="001D1D84"/>
    <w:rsid w:val="001E34BB"/>
    <w:rsid w:val="00200FA1"/>
    <w:rsid w:val="00223F71"/>
    <w:rsid w:val="00233624"/>
    <w:rsid w:val="00245D2B"/>
    <w:rsid w:val="00254CAD"/>
    <w:rsid w:val="002572FF"/>
    <w:rsid w:val="00263545"/>
    <w:rsid w:val="00273240"/>
    <w:rsid w:val="002A0421"/>
    <w:rsid w:val="002C42E3"/>
    <w:rsid w:val="002C70C1"/>
    <w:rsid w:val="002E05F2"/>
    <w:rsid w:val="002F0019"/>
    <w:rsid w:val="002F793E"/>
    <w:rsid w:val="00307295"/>
    <w:rsid w:val="0036517B"/>
    <w:rsid w:val="00391C5E"/>
    <w:rsid w:val="00396D58"/>
    <w:rsid w:val="003A5E15"/>
    <w:rsid w:val="003B5D50"/>
    <w:rsid w:val="003F0201"/>
    <w:rsid w:val="003F3FA7"/>
    <w:rsid w:val="003F64B4"/>
    <w:rsid w:val="004139FE"/>
    <w:rsid w:val="004167FB"/>
    <w:rsid w:val="00417DC2"/>
    <w:rsid w:val="00426381"/>
    <w:rsid w:val="0043108E"/>
    <w:rsid w:val="00436A58"/>
    <w:rsid w:val="00445143"/>
    <w:rsid w:val="00445332"/>
    <w:rsid w:val="004478D6"/>
    <w:rsid w:val="004556C6"/>
    <w:rsid w:val="004811E8"/>
    <w:rsid w:val="004837FD"/>
    <w:rsid w:val="00493EAE"/>
    <w:rsid w:val="00493FFA"/>
    <w:rsid w:val="004A00BC"/>
    <w:rsid w:val="004B3DF0"/>
    <w:rsid w:val="004C105A"/>
    <w:rsid w:val="004D436E"/>
    <w:rsid w:val="0050689B"/>
    <w:rsid w:val="0051417A"/>
    <w:rsid w:val="0052296A"/>
    <w:rsid w:val="0054488E"/>
    <w:rsid w:val="005453C8"/>
    <w:rsid w:val="0055273C"/>
    <w:rsid w:val="005549E1"/>
    <w:rsid w:val="005833A8"/>
    <w:rsid w:val="00591DDC"/>
    <w:rsid w:val="005961DA"/>
    <w:rsid w:val="005A3070"/>
    <w:rsid w:val="005A76A8"/>
    <w:rsid w:val="005B7390"/>
    <w:rsid w:val="005D0EE6"/>
    <w:rsid w:val="005D5825"/>
    <w:rsid w:val="005D6EB0"/>
    <w:rsid w:val="005D7801"/>
    <w:rsid w:val="005E3C96"/>
    <w:rsid w:val="005F3DF8"/>
    <w:rsid w:val="00607C32"/>
    <w:rsid w:val="00610DC9"/>
    <w:rsid w:val="00637FBA"/>
    <w:rsid w:val="00640EF7"/>
    <w:rsid w:val="00641D4A"/>
    <w:rsid w:val="00651FBE"/>
    <w:rsid w:val="00664D35"/>
    <w:rsid w:val="00672765"/>
    <w:rsid w:val="006810FF"/>
    <w:rsid w:val="006864D4"/>
    <w:rsid w:val="00694915"/>
    <w:rsid w:val="006A3DEA"/>
    <w:rsid w:val="006A75FE"/>
    <w:rsid w:val="006B0DCB"/>
    <w:rsid w:val="006C352C"/>
    <w:rsid w:val="006C6DE7"/>
    <w:rsid w:val="006D749D"/>
    <w:rsid w:val="006E6889"/>
    <w:rsid w:val="006F01BC"/>
    <w:rsid w:val="006F3F02"/>
    <w:rsid w:val="007070B3"/>
    <w:rsid w:val="00707A3C"/>
    <w:rsid w:val="0071164D"/>
    <w:rsid w:val="00737F42"/>
    <w:rsid w:val="007512A6"/>
    <w:rsid w:val="00754C0D"/>
    <w:rsid w:val="00790CFA"/>
    <w:rsid w:val="007B5042"/>
    <w:rsid w:val="0080503B"/>
    <w:rsid w:val="008101DD"/>
    <w:rsid w:val="008107E9"/>
    <w:rsid w:val="00815118"/>
    <w:rsid w:val="00815567"/>
    <w:rsid w:val="0084009A"/>
    <w:rsid w:val="00865F80"/>
    <w:rsid w:val="008804C3"/>
    <w:rsid w:val="008850A3"/>
    <w:rsid w:val="0089494A"/>
    <w:rsid w:val="008A5DED"/>
    <w:rsid w:val="008B01A2"/>
    <w:rsid w:val="008F69E4"/>
    <w:rsid w:val="00903B3D"/>
    <w:rsid w:val="00911AFC"/>
    <w:rsid w:val="009170FD"/>
    <w:rsid w:val="0092160D"/>
    <w:rsid w:val="00951E02"/>
    <w:rsid w:val="009866BF"/>
    <w:rsid w:val="0099010E"/>
    <w:rsid w:val="009978B7"/>
    <w:rsid w:val="009B6319"/>
    <w:rsid w:val="009C2DC3"/>
    <w:rsid w:val="009C41FB"/>
    <w:rsid w:val="009E42D4"/>
    <w:rsid w:val="009F39EE"/>
    <w:rsid w:val="00A15B17"/>
    <w:rsid w:val="00A24DD7"/>
    <w:rsid w:val="00A32824"/>
    <w:rsid w:val="00A35ABE"/>
    <w:rsid w:val="00A6140C"/>
    <w:rsid w:val="00A82069"/>
    <w:rsid w:val="00A843F2"/>
    <w:rsid w:val="00A9068A"/>
    <w:rsid w:val="00AA1487"/>
    <w:rsid w:val="00AA2727"/>
    <w:rsid w:val="00AB140C"/>
    <w:rsid w:val="00AC057B"/>
    <w:rsid w:val="00AE186B"/>
    <w:rsid w:val="00AE3E51"/>
    <w:rsid w:val="00AF12FA"/>
    <w:rsid w:val="00AF5850"/>
    <w:rsid w:val="00B1556F"/>
    <w:rsid w:val="00B21984"/>
    <w:rsid w:val="00B4302B"/>
    <w:rsid w:val="00B568C5"/>
    <w:rsid w:val="00B70F99"/>
    <w:rsid w:val="00B74726"/>
    <w:rsid w:val="00B76F00"/>
    <w:rsid w:val="00BB5AB4"/>
    <w:rsid w:val="00BC20F7"/>
    <w:rsid w:val="00BC644F"/>
    <w:rsid w:val="00C0007A"/>
    <w:rsid w:val="00C0554E"/>
    <w:rsid w:val="00C137C5"/>
    <w:rsid w:val="00C22DEB"/>
    <w:rsid w:val="00C2548E"/>
    <w:rsid w:val="00C3466F"/>
    <w:rsid w:val="00C408F6"/>
    <w:rsid w:val="00C40ADB"/>
    <w:rsid w:val="00C4510F"/>
    <w:rsid w:val="00C4733B"/>
    <w:rsid w:val="00C50D64"/>
    <w:rsid w:val="00C56AC1"/>
    <w:rsid w:val="00C771FA"/>
    <w:rsid w:val="00CA542D"/>
    <w:rsid w:val="00CC4311"/>
    <w:rsid w:val="00CC7518"/>
    <w:rsid w:val="00CE26F0"/>
    <w:rsid w:val="00CF3213"/>
    <w:rsid w:val="00D018EE"/>
    <w:rsid w:val="00D01EF0"/>
    <w:rsid w:val="00D25841"/>
    <w:rsid w:val="00D404BF"/>
    <w:rsid w:val="00D416F7"/>
    <w:rsid w:val="00D42D87"/>
    <w:rsid w:val="00D86877"/>
    <w:rsid w:val="00D87CBE"/>
    <w:rsid w:val="00D91BE0"/>
    <w:rsid w:val="00D9432A"/>
    <w:rsid w:val="00DA530A"/>
    <w:rsid w:val="00DB0D2F"/>
    <w:rsid w:val="00DB6840"/>
    <w:rsid w:val="00DC0EA7"/>
    <w:rsid w:val="00DD2BF2"/>
    <w:rsid w:val="00DD48FB"/>
    <w:rsid w:val="00DE2A17"/>
    <w:rsid w:val="00DE5E28"/>
    <w:rsid w:val="00E047CE"/>
    <w:rsid w:val="00E066C1"/>
    <w:rsid w:val="00E405C6"/>
    <w:rsid w:val="00E64631"/>
    <w:rsid w:val="00E706DB"/>
    <w:rsid w:val="00E87DC7"/>
    <w:rsid w:val="00E9538F"/>
    <w:rsid w:val="00EA5254"/>
    <w:rsid w:val="00EC1721"/>
    <w:rsid w:val="00ED42A4"/>
    <w:rsid w:val="00ED4C83"/>
    <w:rsid w:val="00EE296D"/>
    <w:rsid w:val="00EF246C"/>
    <w:rsid w:val="00F02ED0"/>
    <w:rsid w:val="00F2018B"/>
    <w:rsid w:val="00F34249"/>
    <w:rsid w:val="00F36F05"/>
    <w:rsid w:val="00F57397"/>
    <w:rsid w:val="00F64FD9"/>
    <w:rsid w:val="00F93AD3"/>
    <w:rsid w:val="00FB0849"/>
    <w:rsid w:val="00FC0C58"/>
    <w:rsid w:val="00FC4F86"/>
    <w:rsid w:val="00FD3043"/>
    <w:rsid w:val="00FD7181"/>
    <w:rsid w:val="00FE003E"/>
    <w:rsid w:val="00FE3285"/>
    <w:rsid w:val="00FF15A1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 w:val="0"/>
      <w:bCs w:val="0"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 w:val="0"/>
      <w:bCs w:val="0"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b w:val="0"/>
      <w:bCs w:val="0"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b w:val="0"/>
      <w:bCs w:val="0"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 w:val="0"/>
      <w:bCs w:val="0"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Normal">
    <w:name w:val="ConsPlusNormal"/>
    <w:rsid w:val="00E70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">
    <w:name w:val="List Paragraph"/>
    <w:basedOn w:val="a"/>
    <w:uiPriority w:val="34"/>
    <w:qFormat/>
    <w:rsid w:val="009C41FB"/>
    <w:pPr>
      <w:ind w:left="720"/>
      <w:contextualSpacing/>
    </w:pPr>
  </w:style>
  <w:style w:type="character" w:styleId="affff0">
    <w:name w:val="annotation reference"/>
    <w:basedOn w:val="a0"/>
    <w:uiPriority w:val="99"/>
    <w:semiHidden/>
    <w:unhideWhenUsed/>
    <w:rsid w:val="00CC7518"/>
    <w:rPr>
      <w:sz w:val="16"/>
      <w:szCs w:val="16"/>
    </w:rPr>
  </w:style>
  <w:style w:type="paragraph" w:styleId="affff1">
    <w:name w:val="annotation text"/>
    <w:basedOn w:val="a"/>
    <w:link w:val="affff2"/>
    <w:uiPriority w:val="99"/>
    <w:semiHidden/>
    <w:unhideWhenUsed/>
    <w:rsid w:val="00CC7518"/>
    <w:rPr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semiHidden/>
    <w:rsid w:val="00CC7518"/>
    <w:rPr>
      <w:rFonts w:ascii="Arial" w:hAnsi="Arial" w:cs="Arial"/>
      <w:sz w:val="20"/>
      <w:szCs w:val="20"/>
    </w:rPr>
  </w:style>
  <w:style w:type="paragraph" w:styleId="affff3">
    <w:name w:val="annotation subject"/>
    <w:basedOn w:val="affff1"/>
    <w:next w:val="affff1"/>
    <w:link w:val="affff4"/>
    <w:uiPriority w:val="99"/>
    <w:semiHidden/>
    <w:unhideWhenUsed/>
    <w:rsid w:val="00CC7518"/>
    <w:rPr>
      <w:b/>
      <w:bCs/>
    </w:rPr>
  </w:style>
  <w:style w:type="character" w:customStyle="1" w:styleId="affff4">
    <w:name w:val="Тема примечания Знак"/>
    <w:basedOn w:val="affff2"/>
    <w:link w:val="affff3"/>
    <w:uiPriority w:val="99"/>
    <w:semiHidden/>
    <w:rsid w:val="00CC7518"/>
    <w:rPr>
      <w:rFonts w:ascii="Arial" w:hAnsi="Arial" w:cs="Arial"/>
      <w:b/>
      <w:bCs/>
      <w:sz w:val="20"/>
      <w:szCs w:val="20"/>
    </w:rPr>
  </w:style>
  <w:style w:type="paragraph" w:styleId="affff5">
    <w:name w:val="Balloon Text"/>
    <w:basedOn w:val="a"/>
    <w:link w:val="affff6"/>
    <w:uiPriority w:val="99"/>
    <w:semiHidden/>
    <w:unhideWhenUsed/>
    <w:rsid w:val="00CC7518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CC7518"/>
    <w:rPr>
      <w:rFonts w:ascii="Tahoma" w:hAnsi="Tahoma" w:cs="Tahoma"/>
      <w:sz w:val="16"/>
      <w:szCs w:val="16"/>
    </w:rPr>
  </w:style>
  <w:style w:type="table" w:styleId="affff7">
    <w:name w:val="Table Grid"/>
    <w:basedOn w:val="a1"/>
    <w:uiPriority w:val="59"/>
    <w:rsid w:val="00D8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 w:val="0"/>
      <w:bCs w:val="0"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 w:val="0"/>
      <w:bCs w:val="0"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b w:val="0"/>
      <w:bCs w:val="0"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b w:val="0"/>
      <w:bCs w:val="0"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 w:val="0"/>
      <w:bCs w:val="0"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Normal">
    <w:name w:val="ConsPlusNormal"/>
    <w:rsid w:val="00E70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">
    <w:name w:val="List Paragraph"/>
    <w:basedOn w:val="a"/>
    <w:uiPriority w:val="34"/>
    <w:qFormat/>
    <w:rsid w:val="009C41FB"/>
    <w:pPr>
      <w:ind w:left="720"/>
      <w:contextualSpacing/>
    </w:pPr>
  </w:style>
  <w:style w:type="character" w:styleId="affff0">
    <w:name w:val="annotation reference"/>
    <w:basedOn w:val="a0"/>
    <w:uiPriority w:val="99"/>
    <w:semiHidden/>
    <w:unhideWhenUsed/>
    <w:rsid w:val="00CC7518"/>
    <w:rPr>
      <w:sz w:val="16"/>
      <w:szCs w:val="16"/>
    </w:rPr>
  </w:style>
  <w:style w:type="paragraph" w:styleId="affff1">
    <w:name w:val="annotation text"/>
    <w:basedOn w:val="a"/>
    <w:link w:val="affff2"/>
    <w:uiPriority w:val="99"/>
    <w:semiHidden/>
    <w:unhideWhenUsed/>
    <w:rsid w:val="00CC7518"/>
    <w:rPr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semiHidden/>
    <w:rsid w:val="00CC7518"/>
    <w:rPr>
      <w:rFonts w:ascii="Arial" w:hAnsi="Arial" w:cs="Arial"/>
      <w:sz w:val="20"/>
      <w:szCs w:val="20"/>
    </w:rPr>
  </w:style>
  <w:style w:type="paragraph" w:styleId="affff3">
    <w:name w:val="annotation subject"/>
    <w:basedOn w:val="affff1"/>
    <w:next w:val="affff1"/>
    <w:link w:val="affff4"/>
    <w:uiPriority w:val="99"/>
    <w:semiHidden/>
    <w:unhideWhenUsed/>
    <w:rsid w:val="00CC7518"/>
    <w:rPr>
      <w:b/>
      <w:bCs/>
    </w:rPr>
  </w:style>
  <w:style w:type="character" w:customStyle="1" w:styleId="affff4">
    <w:name w:val="Тема примечания Знак"/>
    <w:basedOn w:val="affff2"/>
    <w:link w:val="affff3"/>
    <w:uiPriority w:val="99"/>
    <w:semiHidden/>
    <w:rsid w:val="00CC7518"/>
    <w:rPr>
      <w:rFonts w:ascii="Arial" w:hAnsi="Arial" w:cs="Arial"/>
      <w:b/>
      <w:bCs/>
      <w:sz w:val="20"/>
      <w:szCs w:val="20"/>
    </w:rPr>
  </w:style>
  <w:style w:type="paragraph" w:styleId="affff5">
    <w:name w:val="Balloon Text"/>
    <w:basedOn w:val="a"/>
    <w:link w:val="affff6"/>
    <w:uiPriority w:val="99"/>
    <w:semiHidden/>
    <w:unhideWhenUsed/>
    <w:rsid w:val="00CC7518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CC7518"/>
    <w:rPr>
      <w:rFonts w:ascii="Tahoma" w:hAnsi="Tahoma" w:cs="Tahoma"/>
      <w:sz w:val="16"/>
      <w:szCs w:val="16"/>
    </w:rPr>
  </w:style>
  <w:style w:type="table" w:styleId="affff7">
    <w:name w:val="Table Grid"/>
    <w:basedOn w:val="a1"/>
    <w:uiPriority w:val="59"/>
    <w:rsid w:val="00D8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0ED9-4B8B-49BC-BB99-68A571B1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7170</Words>
  <Characters>40870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dc:description>Документ экспортирован из системы ГАРАНТ</dc:description>
  <cp:lastModifiedBy>Яшина Марина Олеговна</cp:lastModifiedBy>
  <cp:revision>7</cp:revision>
  <cp:lastPrinted>2014-06-10T14:58:00Z</cp:lastPrinted>
  <dcterms:created xsi:type="dcterms:W3CDTF">2014-06-10T11:32:00Z</dcterms:created>
  <dcterms:modified xsi:type="dcterms:W3CDTF">2014-06-10T15:04:00Z</dcterms:modified>
</cp:coreProperties>
</file>